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388" w:rsidRDefault="00F71388" w:rsidP="00F71388">
      <w:pPr>
        <w:jc w:val="center"/>
        <w:rPr>
          <w:rFonts w:ascii="方正小标宋简体" w:eastAsia="方正小标宋简体"/>
          <w:color w:val="000000"/>
          <w:sz w:val="44"/>
          <w:szCs w:val="44"/>
        </w:rPr>
      </w:pPr>
      <w:r>
        <w:rPr>
          <w:rFonts w:ascii="方正小标宋简体" w:eastAsia="方正小标宋简体" w:hint="eastAsia"/>
          <w:color w:val="000000"/>
          <w:sz w:val="44"/>
          <w:szCs w:val="44"/>
        </w:rPr>
        <w:t>20</w:t>
      </w:r>
      <w:r>
        <w:rPr>
          <w:rFonts w:ascii="方正小标宋简体" w:eastAsia="方正小标宋简体"/>
          <w:color w:val="000000"/>
          <w:sz w:val="44"/>
          <w:szCs w:val="44"/>
        </w:rPr>
        <w:t>20</w:t>
      </w:r>
      <w:r>
        <w:rPr>
          <w:rFonts w:ascii="方正小标宋简体" w:eastAsia="方正小标宋简体" w:hint="eastAsia"/>
          <w:color w:val="000000"/>
          <w:sz w:val="44"/>
          <w:szCs w:val="44"/>
        </w:rPr>
        <w:t>年山东省硕士研究生报考点约束规则</w:t>
      </w:r>
    </w:p>
    <w:p w:rsidR="00F71388" w:rsidRDefault="00F71388" w:rsidP="00F71388">
      <w:pPr>
        <w:ind w:firstLineChars="200" w:firstLine="480"/>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1.山东省所有报考点只接受在山东省高校就读的应届本科毕业生及工作或户籍在山东省的其他考生, 报考山东省招生单位的单独考试及强军计划的考生不受上述限制。</w:t>
      </w:r>
    </w:p>
    <w:p w:rsidR="00F71388" w:rsidRDefault="00F71388" w:rsidP="00F71388">
      <w:pPr>
        <w:ind w:firstLineChars="200" w:firstLine="480"/>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2.考生</w:t>
      </w:r>
      <w:r>
        <w:rPr>
          <w:rFonts w:ascii="仿宋_GB2312" w:eastAsia="仿宋_GB2312" w:hAnsi="Verdana" w:cs="宋体"/>
          <w:color w:val="000000"/>
          <w:kern w:val="0"/>
          <w:sz w:val="24"/>
        </w:rPr>
        <w:t>所选择的考试科目中</w:t>
      </w:r>
      <w:r>
        <w:rPr>
          <w:rFonts w:ascii="仿宋_GB2312" w:eastAsia="仿宋_GB2312" w:hAnsi="Verdana" w:cs="宋体" w:hint="eastAsia"/>
          <w:color w:val="000000"/>
          <w:kern w:val="0"/>
          <w:sz w:val="24"/>
        </w:rPr>
        <w:t>，</w:t>
      </w:r>
      <w:proofErr w:type="gramStart"/>
      <w:r>
        <w:rPr>
          <w:rFonts w:ascii="仿宋_GB2312" w:eastAsia="仿宋_GB2312" w:hAnsi="Verdana" w:cs="宋体" w:hint="eastAsia"/>
          <w:color w:val="000000"/>
          <w:kern w:val="0"/>
          <w:sz w:val="24"/>
        </w:rPr>
        <w:t>业务课二科目</w:t>
      </w:r>
      <w:proofErr w:type="gramEnd"/>
      <w:r>
        <w:rPr>
          <w:rFonts w:ascii="仿宋_GB2312" w:eastAsia="仿宋_GB2312" w:hAnsi="Verdana" w:cs="宋体" w:hint="eastAsia"/>
          <w:color w:val="000000"/>
          <w:kern w:val="0"/>
          <w:sz w:val="24"/>
        </w:rPr>
        <w:t xml:space="preserve">代码以“5”开头（考试时间超过3小时），只能就近选择青岛理工大学或山东建筑大学作为报考点。 </w:t>
      </w:r>
    </w:p>
    <w:p w:rsidR="00F71388" w:rsidRDefault="00F71388" w:rsidP="00F71388">
      <w:pPr>
        <w:ind w:firstLineChars="200" w:firstLine="480"/>
        <w:jc w:val="left"/>
        <w:rPr>
          <w:rFonts w:ascii="仿宋_GB2312" w:eastAsia="仿宋_GB2312" w:hAnsi="Verdana" w:cs="宋体"/>
          <w:color w:val="000000"/>
          <w:kern w:val="0"/>
          <w:sz w:val="24"/>
        </w:rPr>
      </w:pPr>
      <w:r>
        <w:rPr>
          <w:rFonts w:ascii="仿宋_GB2312" w:eastAsia="仿宋_GB2312" w:hAnsi="Verdana" w:cs="宋体" w:hint="eastAsia"/>
          <w:color w:val="000000"/>
          <w:kern w:val="0"/>
          <w:sz w:val="24"/>
        </w:rPr>
        <w:t>3.报考单独考试的考生只能选择报考单位为报考点。</w:t>
      </w:r>
    </w:p>
    <w:p w:rsidR="00F71388" w:rsidRDefault="00F71388" w:rsidP="00F71388">
      <w:pPr>
        <w:ind w:firstLineChars="200" w:firstLine="480"/>
        <w:jc w:val="left"/>
        <w:rPr>
          <w:rFonts w:ascii="仿宋_GB2312" w:eastAsia="仿宋_GB2312" w:hAnsi="Verdana" w:cs="宋体"/>
          <w:kern w:val="0"/>
          <w:sz w:val="24"/>
        </w:rPr>
      </w:pPr>
      <w:r>
        <w:rPr>
          <w:rFonts w:ascii="仿宋_GB2312" w:eastAsia="仿宋_GB2312" w:hAnsi="Verdana" w:cs="宋体"/>
          <w:kern w:val="0"/>
          <w:sz w:val="24"/>
        </w:rPr>
        <w:t>4</w:t>
      </w:r>
      <w:r>
        <w:rPr>
          <w:rFonts w:ascii="仿宋_GB2312" w:eastAsia="仿宋_GB2312" w:hAnsi="Verdana" w:cs="宋体" w:hint="eastAsia"/>
          <w:kern w:val="0"/>
          <w:sz w:val="24"/>
        </w:rPr>
        <w:t>.请考生选择报考点前一定要认真阅读报考</w:t>
      </w:r>
      <w:proofErr w:type="gramStart"/>
      <w:r>
        <w:rPr>
          <w:rFonts w:ascii="仿宋_GB2312" w:eastAsia="仿宋_GB2312" w:hAnsi="Verdana" w:cs="宋体" w:hint="eastAsia"/>
          <w:kern w:val="0"/>
          <w:sz w:val="24"/>
        </w:rPr>
        <w:t>点发布</w:t>
      </w:r>
      <w:proofErr w:type="gramEnd"/>
      <w:r>
        <w:rPr>
          <w:rFonts w:ascii="仿宋_GB2312" w:eastAsia="仿宋_GB2312" w:hAnsi="Verdana" w:cs="宋体" w:hint="eastAsia"/>
          <w:kern w:val="0"/>
          <w:sz w:val="24"/>
        </w:rPr>
        <w:t>的有关研究生信息确认公告。</w:t>
      </w:r>
    </w:p>
    <w:p w:rsidR="00F71388" w:rsidRDefault="00F71388" w:rsidP="00F71388">
      <w:pPr>
        <w:ind w:firstLineChars="200" w:firstLine="480"/>
        <w:jc w:val="left"/>
        <w:rPr>
          <w:rFonts w:ascii="仿宋_GB2312" w:eastAsia="仿宋_GB2312" w:hAnsi="Verdana" w:cs="宋体"/>
          <w:color w:val="000000"/>
          <w:kern w:val="0"/>
          <w:sz w:val="24"/>
        </w:rPr>
      </w:pPr>
      <w:r>
        <w:rPr>
          <w:rFonts w:ascii="仿宋_GB2312" w:eastAsia="仿宋_GB2312" w:hAnsi="Verdana" w:cs="宋体"/>
          <w:color w:val="000000"/>
          <w:kern w:val="0"/>
          <w:sz w:val="24"/>
        </w:rPr>
        <w:t>5</w:t>
      </w:r>
      <w:r>
        <w:rPr>
          <w:rFonts w:ascii="仿宋_GB2312" w:eastAsia="仿宋_GB2312" w:hAnsi="Verdana" w:cs="宋体" w:hint="eastAsia"/>
          <w:color w:val="000000"/>
          <w:kern w:val="0"/>
          <w:sz w:val="24"/>
        </w:rPr>
        <w:t>.约束</w:t>
      </w:r>
      <w:proofErr w:type="gramStart"/>
      <w:r>
        <w:rPr>
          <w:rFonts w:ascii="仿宋_GB2312" w:eastAsia="仿宋_GB2312" w:hAnsi="Verdana" w:cs="宋体" w:hint="eastAsia"/>
          <w:color w:val="000000"/>
          <w:kern w:val="0"/>
          <w:sz w:val="24"/>
        </w:rPr>
        <w:t>规则见</w:t>
      </w:r>
      <w:proofErr w:type="gramEnd"/>
      <w:r>
        <w:rPr>
          <w:rFonts w:ascii="仿宋_GB2312" w:eastAsia="仿宋_GB2312" w:hAnsi="Verdana" w:cs="宋体" w:hint="eastAsia"/>
          <w:color w:val="000000"/>
          <w:kern w:val="0"/>
          <w:sz w:val="24"/>
        </w:rPr>
        <w:t>下表。</w:t>
      </w:r>
    </w:p>
    <w:tbl>
      <w:tblPr>
        <w:tblW w:w="1347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00"/>
      </w:tblPr>
      <w:tblGrid>
        <w:gridCol w:w="857"/>
        <w:gridCol w:w="599"/>
        <w:gridCol w:w="1415"/>
        <w:gridCol w:w="630"/>
        <w:gridCol w:w="630"/>
        <w:gridCol w:w="1608"/>
        <w:gridCol w:w="527"/>
        <w:gridCol w:w="630"/>
        <w:gridCol w:w="629"/>
        <w:gridCol w:w="459"/>
        <w:gridCol w:w="5493"/>
      </w:tblGrid>
      <w:tr w:rsidR="00F71388" w:rsidTr="00DB2AC8">
        <w:trPr>
          <w:trHeight w:val="269"/>
          <w:jc w:val="center"/>
        </w:trPr>
        <w:tc>
          <w:tcPr>
            <w:tcW w:w="857" w:type="dxa"/>
            <w:vMerge w:val="restart"/>
            <w:vAlign w:val="center"/>
          </w:tcPr>
          <w:p w:rsidR="00F71388" w:rsidRPr="00DB2AC8" w:rsidRDefault="00F71388" w:rsidP="00A533C0">
            <w:pPr>
              <w:widowControl/>
              <w:jc w:val="center"/>
              <w:rPr>
                <w:rFonts w:asciiTheme="majorEastAsia" w:eastAsiaTheme="majorEastAsia" w:hAnsiTheme="majorEastAsia" w:cs="宋体"/>
                <w:b/>
                <w:bCs/>
                <w:color w:val="000000"/>
                <w:kern w:val="0"/>
                <w:szCs w:val="21"/>
              </w:rPr>
            </w:pPr>
            <w:r w:rsidRPr="00DB2AC8">
              <w:rPr>
                <w:rFonts w:asciiTheme="majorEastAsia" w:eastAsiaTheme="majorEastAsia" w:hAnsiTheme="majorEastAsia" w:cs="宋体" w:hint="eastAsia"/>
                <w:b/>
                <w:bCs/>
                <w:color w:val="000000"/>
                <w:kern w:val="0"/>
                <w:szCs w:val="21"/>
              </w:rPr>
              <w:t>报考点</w:t>
            </w:r>
          </w:p>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b/>
                <w:bCs/>
                <w:color w:val="000000"/>
                <w:kern w:val="0"/>
                <w:szCs w:val="21"/>
              </w:rPr>
              <w:t>代码</w:t>
            </w:r>
          </w:p>
        </w:tc>
        <w:tc>
          <w:tcPr>
            <w:tcW w:w="599" w:type="dxa"/>
            <w:vMerge w:val="restart"/>
            <w:vAlign w:val="center"/>
          </w:tcPr>
          <w:p w:rsidR="00F71388" w:rsidRPr="00DB2AC8" w:rsidRDefault="00F71388" w:rsidP="00A533C0">
            <w:pPr>
              <w:widowControl/>
              <w:jc w:val="center"/>
              <w:rPr>
                <w:rFonts w:asciiTheme="majorEastAsia" w:eastAsiaTheme="majorEastAsia" w:hAnsiTheme="majorEastAsia" w:cs="宋体"/>
                <w:b/>
                <w:bCs/>
                <w:color w:val="000000"/>
                <w:kern w:val="0"/>
                <w:szCs w:val="21"/>
              </w:rPr>
            </w:pPr>
            <w:r w:rsidRPr="00DB2AC8">
              <w:rPr>
                <w:rFonts w:asciiTheme="majorEastAsia" w:eastAsiaTheme="majorEastAsia" w:hAnsiTheme="majorEastAsia" w:cs="宋体" w:hint="eastAsia"/>
                <w:b/>
                <w:bCs/>
                <w:color w:val="000000"/>
                <w:kern w:val="0"/>
                <w:szCs w:val="21"/>
              </w:rPr>
              <w:t>单位代码</w:t>
            </w:r>
          </w:p>
        </w:tc>
        <w:tc>
          <w:tcPr>
            <w:tcW w:w="1415" w:type="dxa"/>
            <w:vMerge w:val="restart"/>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b/>
                <w:bCs/>
                <w:color w:val="000000"/>
                <w:kern w:val="0"/>
                <w:szCs w:val="21"/>
              </w:rPr>
              <w:t>报考点名称</w:t>
            </w:r>
          </w:p>
        </w:tc>
        <w:tc>
          <w:tcPr>
            <w:tcW w:w="5113" w:type="dxa"/>
            <w:gridSpan w:val="7"/>
            <w:tcBorders>
              <w:right w:val="single" w:sz="4" w:space="0" w:color="auto"/>
            </w:tcBorders>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b/>
                <w:bCs/>
                <w:color w:val="000000"/>
                <w:kern w:val="0"/>
                <w:szCs w:val="21"/>
              </w:rPr>
              <w:t>考试方式</w:t>
            </w:r>
          </w:p>
        </w:tc>
        <w:tc>
          <w:tcPr>
            <w:tcW w:w="5493" w:type="dxa"/>
            <w:vMerge w:val="restart"/>
            <w:tcBorders>
              <w:left w:val="single" w:sz="4" w:space="0" w:color="auto"/>
            </w:tcBorders>
            <w:vAlign w:val="center"/>
          </w:tcPr>
          <w:p w:rsidR="00F71388" w:rsidRPr="00DB2AC8" w:rsidRDefault="00F71388" w:rsidP="00A533C0">
            <w:pPr>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b/>
                <w:bCs/>
                <w:color w:val="000000"/>
                <w:kern w:val="0"/>
                <w:szCs w:val="21"/>
              </w:rPr>
              <w:t>接受考生范围</w:t>
            </w:r>
          </w:p>
        </w:tc>
      </w:tr>
      <w:tr w:rsidR="00F71388" w:rsidTr="00DB2AC8">
        <w:trPr>
          <w:trHeight w:val="428"/>
          <w:jc w:val="center"/>
        </w:trPr>
        <w:tc>
          <w:tcPr>
            <w:tcW w:w="857" w:type="dxa"/>
            <w:vMerge/>
            <w:vAlign w:val="center"/>
          </w:tcPr>
          <w:p w:rsidR="00F71388" w:rsidRPr="00DB2AC8" w:rsidRDefault="00F71388" w:rsidP="00A533C0">
            <w:pPr>
              <w:widowControl/>
              <w:jc w:val="left"/>
              <w:rPr>
                <w:rFonts w:asciiTheme="majorEastAsia" w:eastAsiaTheme="majorEastAsia" w:hAnsiTheme="majorEastAsia" w:cs="宋体"/>
                <w:color w:val="000000"/>
                <w:kern w:val="0"/>
                <w:szCs w:val="21"/>
              </w:rPr>
            </w:pPr>
          </w:p>
        </w:tc>
        <w:tc>
          <w:tcPr>
            <w:tcW w:w="599" w:type="dxa"/>
            <w:vMerge/>
            <w:vAlign w:val="center"/>
          </w:tcPr>
          <w:p w:rsidR="00F71388" w:rsidRPr="00DB2AC8" w:rsidRDefault="00F71388" w:rsidP="00A533C0">
            <w:pPr>
              <w:widowControl/>
              <w:jc w:val="left"/>
              <w:rPr>
                <w:rFonts w:asciiTheme="majorEastAsia" w:eastAsiaTheme="majorEastAsia" w:hAnsiTheme="majorEastAsia" w:cs="宋体"/>
                <w:color w:val="000000"/>
                <w:kern w:val="0"/>
                <w:szCs w:val="21"/>
              </w:rPr>
            </w:pPr>
          </w:p>
        </w:tc>
        <w:tc>
          <w:tcPr>
            <w:tcW w:w="1415" w:type="dxa"/>
            <w:vMerge/>
            <w:vAlign w:val="center"/>
          </w:tcPr>
          <w:p w:rsidR="00F71388" w:rsidRPr="00DB2AC8" w:rsidRDefault="00F71388" w:rsidP="00A533C0">
            <w:pPr>
              <w:widowControl/>
              <w:jc w:val="left"/>
              <w:rPr>
                <w:rFonts w:asciiTheme="majorEastAsia" w:eastAsiaTheme="majorEastAsia" w:hAnsiTheme="majorEastAsia" w:cs="宋体"/>
                <w:color w:val="000000"/>
                <w:kern w:val="0"/>
                <w:szCs w:val="21"/>
              </w:rPr>
            </w:pP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b/>
                <w:bCs/>
                <w:color w:val="000000"/>
                <w:kern w:val="0"/>
                <w:szCs w:val="21"/>
              </w:rPr>
              <w:t>21</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b/>
                <w:bCs/>
                <w:color w:val="000000"/>
                <w:kern w:val="0"/>
                <w:szCs w:val="21"/>
              </w:rPr>
              <w:t>23</w:t>
            </w: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b/>
                <w:bCs/>
                <w:color w:val="000000"/>
                <w:kern w:val="0"/>
                <w:szCs w:val="21"/>
              </w:rPr>
              <w:t>25</w:t>
            </w: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b/>
                <w:bCs/>
                <w:color w:val="000000"/>
                <w:kern w:val="0"/>
                <w:szCs w:val="21"/>
              </w:rPr>
              <w:t>26</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b/>
                <w:bCs/>
                <w:color w:val="000000"/>
                <w:kern w:val="0"/>
                <w:szCs w:val="21"/>
              </w:rPr>
              <w:t>27</w:t>
            </w: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b/>
                <w:bCs/>
                <w:color w:val="000000"/>
                <w:kern w:val="0"/>
                <w:szCs w:val="21"/>
              </w:rPr>
              <w:t>28</w:t>
            </w:r>
          </w:p>
        </w:tc>
        <w:tc>
          <w:tcPr>
            <w:tcW w:w="459" w:type="dxa"/>
            <w:tcBorders>
              <w:right w:val="single" w:sz="4" w:space="0" w:color="auto"/>
            </w:tcBorders>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b/>
                <w:bCs/>
                <w:color w:val="000000"/>
                <w:kern w:val="0"/>
                <w:szCs w:val="21"/>
              </w:rPr>
              <w:t>29</w:t>
            </w:r>
          </w:p>
        </w:tc>
        <w:tc>
          <w:tcPr>
            <w:tcW w:w="5493" w:type="dxa"/>
            <w:vMerge/>
            <w:tcBorders>
              <w:left w:val="single" w:sz="4" w:space="0" w:color="auto"/>
            </w:tcBorders>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r>
      <w:tr w:rsidR="00F71388" w:rsidTr="00DB2AC8">
        <w:trPr>
          <w:trHeight w:val="2146"/>
          <w:jc w:val="center"/>
        </w:trPr>
        <w:tc>
          <w:tcPr>
            <w:tcW w:w="857" w:type="dxa"/>
            <w:vMerge/>
            <w:vAlign w:val="center"/>
          </w:tcPr>
          <w:p w:rsidR="00F71388" w:rsidRPr="00DB2AC8" w:rsidRDefault="00F71388" w:rsidP="00A533C0">
            <w:pPr>
              <w:widowControl/>
              <w:jc w:val="left"/>
              <w:rPr>
                <w:rFonts w:asciiTheme="majorEastAsia" w:eastAsiaTheme="majorEastAsia" w:hAnsiTheme="majorEastAsia" w:cs="宋体"/>
                <w:color w:val="000000"/>
                <w:kern w:val="0"/>
                <w:szCs w:val="21"/>
              </w:rPr>
            </w:pPr>
          </w:p>
        </w:tc>
        <w:tc>
          <w:tcPr>
            <w:tcW w:w="599" w:type="dxa"/>
            <w:vMerge/>
            <w:vAlign w:val="center"/>
          </w:tcPr>
          <w:p w:rsidR="00F71388" w:rsidRPr="00DB2AC8" w:rsidRDefault="00F71388" w:rsidP="00A533C0">
            <w:pPr>
              <w:widowControl/>
              <w:jc w:val="left"/>
              <w:rPr>
                <w:rFonts w:asciiTheme="majorEastAsia" w:eastAsiaTheme="majorEastAsia" w:hAnsiTheme="majorEastAsia" w:cs="宋体"/>
                <w:color w:val="000000"/>
                <w:kern w:val="0"/>
                <w:szCs w:val="21"/>
              </w:rPr>
            </w:pPr>
          </w:p>
        </w:tc>
        <w:tc>
          <w:tcPr>
            <w:tcW w:w="1415" w:type="dxa"/>
            <w:vMerge/>
            <w:vAlign w:val="center"/>
          </w:tcPr>
          <w:p w:rsidR="00F71388" w:rsidRPr="00DB2AC8" w:rsidRDefault="00F71388" w:rsidP="00A533C0">
            <w:pPr>
              <w:widowControl/>
              <w:jc w:val="left"/>
              <w:rPr>
                <w:rFonts w:asciiTheme="majorEastAsia" w:eastAsiaTheme="majorEastAsia" w:hAnsiTheme="majorEastAsia" w:cs="宋体"/>
                <w:color w:val="000000"/>
                <w:kern w:val="0"/>
                <w:szCs w:val="21"/>
              </w:rPr>
            </w:pPr>
          </w:p>
        </w:tc>
        <w:tc>
          <w:tcPr>
            <w:tcW w:w="630" w:type="dxa"/>
            <w:vAlign w:val="center"/>
          </w:tcPr>
          <w:p w:rsidR="00F71388" w:rsidRPr="00DB2AC8" w:rsidRDefault="00F71388" w:rsidP="00A533C0">
            <w:pPr>
              <w:jc w:val="center"/>
              <w:rPr>
                <w:rFonts w:asciiTheme="majorEastAsia" w:eastAsiaTheme="majorEastAsia" w:hAnsiTheme="majorEastAsia"/>
                <w:szCs w:val="21"/>
              </w:rPr>
            </w:pPr>
            <w:r w:rsidRPr="00DB2AC8">
              <w:rPr>
                <w:rFonts w:asciiTheme="majorEastAsia" w:eastAsiaTheme="majorEastAsia" w:hAnsiTheme="majorEastAsia"/>
                <w:szCs w:val="21"/>
              </w:rPr>
              <w:t>全国</w:t>
            </w:r>
          </w:p>
          <w:p w:rsidR="00F71388" w:rsidRPr="00DB2AC8" w:rsidRDefault="00F71388" w:rsidP="00A533C0">
            <w:pPr>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szCs w:val="21"/>
              </w:rPr>
              <w:t>统考</w:t>
            </w:r>
          </w:p>
        </w:tc>
        <w:tc>
          <w:tcPr>
            <w:tcW w:w="630" w:type="dxa"/>
            <w:vAlign w:val="center"/>
          </w:tcPr>
          <w:p w:rsidR="00F71388" w:rsidRPr="00DB2AC8" w:rsidRDefault="00F71388" w:rsidP="00A533C0">
            <w:pPr>
              <w:jc w:val="center"/>
              <w:rPr>
                <w:rFonts w:asciiTheme="majorEastAsia" w:eastAsiaTheme="majorEastAsia" w:hAnsiTheme="majorEastAsia"/>
                <w:szCs w:val="21"/>
              </w:rPr>
            </w:pPr>
            <w:r w:rsidRPr="00DB2AC8">
              <w:rPr>
                <w:rFonts w:asciiTheme="majorEastAsia" w:eastAsiaTheme="majorEastAsia" w:hAnsiTheme="majorEastAsia"/>
                <w:szCs w:val="21"/>
              </w:rPr>
              <w:t>单独</w:t>
            </w:r>
          </w:p>
          <w:p w:rsidR="00F71388" w:rsidRPr="00DB2AC8" w:rsidRDefault="00F71388" w:rsidP="00A533C0">
            <w:pPr>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szCs w:val="21"/>
              </w:rPr>
              <w:t>考试</w:t>
            </w:r>
          </w:p>
        </w:tc>
        <w:tc>
          <w:tcPr>
            <w:tcW w:w="1608" w:type="dxa"/>
            <w:vAlign w:val="center"/>
          </w:tcPr>
          <w:p w:rsidR="00F71388" w:rsidRPr="00DB2AC8" w:rsidRDefault="00F71388" w:rsidP="00A533C0">
            <w:pPr>
              <w:widowControl/>
              <w:jc w:val="left"/>
              <w:rPr>
                <w:rFonts w:asciiTheme="majorEastAsia" w:eastAsiaTheme="majorEastAsia" w:hAnsiTheme="majorEastAsia" w:cs="宋体"/>
                <w:color w:val="000000"/>
                <w:kern w:val="0"/>
                <w:szCs w:val="21"/>
              </w:rPr>
            </w:pPr>
            <w:r w:rsidRPr="00DB2AC8">
              <w:rPr>
                <w:rFonts w:asciiTheme="majorEastAsia" w:eastAsiaTheme="majorEastAsia" w:hAnsiTheme="majorEastAsia" w:hint="eastAsia"/>
                <w:szCs w:val="21"/>
              </w:rPr>
              <w:t>工商管理、公共管理、旅游管理、工程管理、审计硕士、图书情报、会计硕士</w:t>
            </w:r>
          </w:p>
        </w:tc>
        <w:tc>
          <w:tcPr>
            <w:tcW w:w="527" w:type="dxa"/>
            <w:vAlign w:val="center"/>
          </w:tcPr>
          <w:p w:rsidR="00F71388" w:rsidRPr="00DB2AC8" w:rsidRDefault="00F71388" w:rsidP="00A533C0">
            <w:pPr>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szCs w:val="21"/>
              </w:rPr>
              <w:t>法律硕士</w:t>
            </w:r>
          </w:p>
        </w:tc>
        <w:tc>
          <w:tcPr>
            <w:tcW w:w="630" w:type="dxa"/>
            <w:vAlign w:val="center"/>
          </w:tcPr>
          <w:p w:rsidR="00F71388" w:rsidRPr="00DB2AC8" w:rsidRDefault="00F71388" w:rsidP="00A533C0">
            <w:pPr>
              <w:jc w:val="center"/>
              <w:rPr>
                <w:rFonts w:asciiTheme="majorEastAsia" w:eastAsiaTheme="majorEastAsia" w:hAnsiTheme="majorEastAsia"/>
                <w:szCs w:val="21"/>
              </w:rPr>
            </w:pPr>
            <w:r w:rsidRPr="00DB2AC8">
              <w:rPr>
                <w:rFonts w:asciiTheme="majorEastAsia" w:eastAsiaTheme="majorEastAsia" w:hAnsiTheme="majorEastAsia"/>
                <w:szCs w:val="21"/>
              </w:rPr>
              <w:t>强军</w:t>
            </w:r>
          </w:p>
          <w:p w:rsidR="00F71388" w:rsidRPr="00DB2AC8" w:rsidRDefault="00F71388" w:rsidP="00A533C0">
            <w:pPr>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szCs w:val="21"/>
              </w:rPr>
              <w:t>计划</w:t>
            </w:r>
          </w:p>
        </w:tc>
        <w:tc>
          <w:tcPr>
            <w:tcW w:w="629" w:type="dxa"/>
            <w:vAlign w:val="center"/>
          </w:tcPr>
          <w:p w:rsidR="00F71388" w:rsidRPr="00DB2AC8" w:rsidRDefault="00F71388" w:rsidP="00A533C0">
            <w:pPr>
              <w:jc w:val="center"/>
              <w:rPr>
                <w:rFonts w:asciiTheme="majorEastAsia" w:eastAsiaTheme="majorEastAsia" w:hAnsiTheme="majorEastAsia"/>
                <w:szCs w:val="21"/>
              </w:rPr>
            </w:pPr>
            <w:r w:rsidRPr="00DB2AC8">
              <w:rPr>
                <w:rFonts w:asciiTheme="majorEastAsia" w:eastAsiaTheme="majorEastAsia" w:hAnsiTheme="majorEastAsia"/>
                <w:szCs w:val="21"/>
              </w:rPr>
              <w:t>援藏</w:t>
            </w:r>
          </w:p>
          <w:p w:rsidR="00F71388" w:rsidRPr="00DB2AC8" w:rsidRDefault="00F71388" w:rsidP="00A533C0">
            <w:pPr>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szCs w:val="21"/>
              </w:rPr>
              <w:t>计划</w:t>
            </w:r>
          </w:p>
        </w:tc>
        <w:tc>
          <w:tcPr>
            <w:tcW w:w="459" w:type="dxa"/>
            <w:tcBorders>
              <w:right w:val="single" w:sz="4" w:space="0" w:color="auto"/>
            </w:tcBorders>
            <w:vAlign w:val="center"/>
          </w:tcPr>
          <w:p w:rsidR="00F71388" w:rsidRPr="00DB2AC8" w:rsidRDefault="00F71388" w:rsidP="00A533C0">
            <w:pPr>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szCs w:val="21"/>
              </w:rPr>
              <w:t>农村师资计划</w:t>
            </w:r>
          </w:p>
        </w:tc>
        <w:tc>
          <w:tcPr>
            <w:tcW w:w="5493" w:type="dxa"/>
            <w:vMerge/>
            <w:tcBorders>
              <w:left w:val="single" w:sz="4" w:space="0" w:color="auto"/>
            </w:tcBorders>
            <w:vAlign w:val="center"/>
          </w:tcPr>
          <w:p w:rsidR="00F71388" w:rsidRPr="00DB2AC8" w:rsidRDefault="00F71388" w:rsidP="00A533C0">
            <w:pPr>
              <w:widowControl/>
              <w:jc w:val="left"/>
              <w:rPr>
                <w:rFonts w:asciiTheme="majorEastAsia" w:eastAsiaTheme="majorEastAsia" w:hAnsiTheme="majorEastAsia" w:cs="宋体"/>
                <w:color w:val="000000"/>
                <w:kern w:val="0"/>
                <w:szCs w:val="21"/>
              </w:rPr>
            </w:pPr>
          </w:p>
        </w:tc>
      </w:tr>
      <w:tr w:rsidR="00F71388" w:rsidTr="00DB2AC8">
        <w:trPr>
          <w:jc w:val="center"/>
        </w:trPr>
        <w:tc>
          <w:tcPr>
            <w:tcW w:w="857" w:type="dxa"/>
            <w:vAlign w:val="center"/>
          </w:tcPr>
          <w:p w:rsidR="00F71388" w:rsidRPr="00DB2AC8" w:rsidRDefault="00F71388" w:rsidP="00DB2AC8">
            <w:pPr>
              <w:jc w:val="cente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3701</w:t>
            </w:r>
          </w:p>
        </w:tc>
        <w:tc>
          <w:tcPr>
            <w:tcW w:w="599" w:type="dxa"/>
            <w:vAlign w:val="center"/>
          </w:tcPr>
          <w:p w:rsidR="00F71388" w:rsidRPr="00DB2AC8" w:rsidRDefault="00F71388" w:rsidP="00A533C0">
            <w:pPr>
              <w:rPr>
                <w:rFonts w:asciiTheme="majorEastAsia" w:eastAsiaTheme="majorEastAsia" w:hAnsiTheme="majorEastAsia"/>
                <w:color w:val="000000"/>
                <w:szCs w:val="21"/>
              </w:rPr>
            </w:pPr>
          </w:p>
        </w:tc>
        <w:tc>
          <w:tcPr>
            <w:tcW w:w="1415"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济南市教育</w:t>
            </w:r>
            <w:r w:rsidRPr="00DB2AC8">
              <w:rPr>
                <w:rFonts w:asciiTheme="majorEastAsia" w:eastAsiaTheme="majorEastAsia" w:hAnsiTheme="majorEastAsia"/>
                <w:color w:val="000000"/>
                <w:szCs w:val="21"/>
              </w:rPr>
              <w:t>招生考试院</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45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493" w:type="dxa"/>
            <w:tcBorders>
              <w:right w:val="single" w:sz="4" w:space="0" w:color="auto"/>
            </w:tcBorders>
            <w:vAlign w:val="center"/>
          </w:tcPr>
          <w:p w:rsidR="00F71388" w:rsidRPr="00DB2AC8" w:rsidRDefault="00F71388" w:rsidP="00A533C0">
            <w:pPr>
              <w:widowControl/>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接受报考除了山东大学、山东师范大学、山东财经大学、济南大学、山东建筑大学、山东中医药大学以外的所有招生单位的本市高校的应届本科毕业生及工作或户籍为本市的其他考生。</w:t>
            </w:r>
          </w:p>
        </w:tc>
      </w:tr>
      <w:tr w:rsidR="00F71388" w:rsidTr="00DB2AC8">
        <w:trPr>
          <w:jc w:val="center"/>
        </w:trPr>
        <w:tc>
          <w:tcPr>
            <w:tcW w:w="857" w:type="dxa"/>
            <w:vAlign w:val="center"/>
          </w:tcPr>
          <w:p w:rsidR="00F71388" w:rsidRPr="00DB2AC8" w:rsidRDefault="00F71388" w:rsidP="00DB2AC8">
            <w:pPr>
              <w:jc w:val="cente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3702</w:t>
            </w:r>
          </w:p>
        </w:tc>
        <w:tc>
          <w:tcPr>
            <w:tcW w:w="599" w:type="dxa"/>
            <w:vAlign w:val="center"/>
          </w:tcPr>
          <w:p w:rsidR="00F71388" w:rsidRPr="00DB2AC8" w:rsidRDefault="00F71388" w:rsidP="00A533C0">
            <w:pPr>
              <w:rPr>
                <w:rFonts w:asciiTheme="majorEastAsia" w:eastAsiaTheme="majorEastAsia" w:hAnsiTheme="majorEastAsia"/>
                <w:color w:val="000000"/>
                <w:szCs w:val="21"/>
              </w:rPr>
            </w:pPr>
          </w:p>
        </w:tc>
        <w:tc>
          <w:tcPr>
            <w:tcW w:w="1415"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青岛市招生考试院</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45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493" w:type="dxa"/>
            <w:vAlign w:val="center"/>
          </w:tcPr>
          <w:p w:rsidR="00F71388" w:rsidRPr="00DB2AC8" w:rsidRDefault="00F71388" w:rsidP="00A533C0">
            <w:pPr>
              <w:widowControl/>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接受报考除了中国海洋大学、中国石油大学（华东）、青岛大学、山东科技大学、青岛科技大学、青岛理工大学、青岛农业大学以外的所有招生单位的本市高校的应届本科毕业生及工作或户籍为本市的其他考生。</w:t>
            </w:r>
          </w:p>
        </w:tc>
      </w:tr>
      <w:tr w:rsidR="00F71388" w:rsidTr="00DB2AC8">
        <w:trPr>
          <w:jc w:val="center"/>
        </w:trPr>
        <w:tc>
          <w:tcPr>
            <w:tcW w:w="857" w:type="dxa"/>
            <w:vAlign w:val="center"/>
          </w:tcPr>
          <w:p w:rsidR="00F71388" w:rsidRPr="00DB2AC8" w:rsidRDefault="00F71388" w:rsidP="00DB2AC8">
            <w:pPr>
              <w:jc w:val="cente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3703</w:t>
            </w:r>
          </w:p>
        </w:tc>
        <w:tc>
          <w:tcPr>
            <w:tcW w:w="599" w:type="dxa"/>
            <w:vAlign w:val="center"/>
          </w:tcPr>
          <w:p w:rsidR="00F71388" w:rsidRPr="00DB2AC8" w:rsidRDefault="00F71388" w:rsidP="00A533C0">
            <w:pPr>
              <w:rPr>
                <w:rFonts w:asciiTheme="majorEastAsia" w:eastAsiaTheme="majorEastAsia" w:hAnsiTheme="majorEastAsia"/>
                <w:color w:val="000000"/>
                <w:szCs w:val="21"/>
              </w:rPr>
            </w:pPr>
          </w:p>
        </w:tc>
        <w:tc>
          <w:tcPr>
            <w:tcW w:w="1415"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淄博市教育招生</w:t>
            </w:r>
            <w:r w:rsidRPr="00DB2AC8">
              <w:rPr>
                <w:rFonts w:asciiTheme="majorEastAsia" w:eastAsiaTheme="majorEastAsia" w:hAnsiTheme="majorEastAsia"/>
                <w:color w:val="000000"/>
                <w:szCs w:val="21"/>
              </w:rPr>
              <w:t>考试院</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45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493" w:type="dxa"/>
            <w:vAlign w:val="center"/>
          </w:tcPr>
          <w:p w:rsidR="00F71388" w:rsidRPr="00DB2AC8" w:rsidRDefault="00F71388" w:rsidP="00A533C0">
            <w:pPr>
              <w:widowControl/>
              <w:rPr>
                <w:rFonts w:asciiTheme="majorEastAsia" w:eastAsiaTheme="majorEastAsia" w:hAnsiTheme="majorEastAsia" w:cs="宋体"/>
                <w:color w:val="000000"/>
                <w:kern w:val="0"/>
                <w:szCs w:val="21"/>
              </w:rPr>
            </w:pPr>
            <w:r w:rsidRPr="00DB2AC8">
              <w:rPr>
                <w:rFonts w:asciiTheme="majorEastAsia" w:eastAsiaTheme="majorEastAsia" w:hAnsiTheme="majorEastAsia" w:hint="eastAsia"/>
                <w:color w:val="000000"/>
                <w:szCs w:val="21"/>
              </w:rPr>
              <w:t>接受报考所有招生单位的本市高校的应届本科毕业生及工作或户籍为本市的其他考生。</w:t>
            </w:r>
          </w:p>
        </w:tc>
      </w:tr>
      <w:tr w:rsidR="00F71388" w:rsidTr="00DB2AC8">
        <w:trPr>
          <w:jc w:val="center"/>
        </w:trPr>
        <w:tc>
          <w:tcPr>
            <w:tcW w:w="857" w:type="dxa"/>
            <w:vAlign w:val="center"/>
          </w:tcPr>
          <w:p w:rsidR="00F71388" w:rsidRPr="00DB2AC8" w:rsidRDefault="00F71388" w:rsidP="00DB2AC8">
            <w:pPr>
              <w:jc w:val="cente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lastRenderedPageBreak/>
              <w:t>3704</w:t>
            </w:r>
          </w:p>
        </w:tc>
        <w:tc>
          <w:tcPr>
            <w:tcW w:w="599" w:type="dxa"/>
            <w:vAlign w:val="center"/>
          </w:tcPr>
          <w:p w:rsidR="00F71388" w:rsidRPr="00DB2AC8" w:rsidRDefault="00F71388" w:rsidP="00A533C0">
            <w:pPr>
              <w:rPr>
                <w:rFonts w:asciiTheme="majorEastAsia" w:eastAsiaTheme="majorEastAsia" w:hAnsiTheme="majorEastAsia"/>
                <w:color w:val="000000"/>
                <w:szCs w:val="21"/>
              </w:rPr>
            </w:pPr>
          </w:p>
        </w:tc>
        <w:tc>
          <w:tcPr>
            <w:tcW w:w="1415"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color w:val="000000"/>
                <w:szCs w:val="21"/>
              </w:rPr>
              <w:t>枣庄市教育招生考试院</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45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493" w:type="dxa"/>
            <w:vAlign w:val="center"/>
          </w:tcPr>
          <w:p w:rsidR="00F71388" w:rsidRPr="00DB2AC8" w:rsidRDefault="00F71388" w:rsidP="00A533C0">
            <w:pPr>
              <w:widowControl/>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接受报考所有招生单位的本市高校的应届本科毕业生及工作或户籍为本市的其他考生。</w:t>
            </w:r>
          </w:p>
        </w:tc>
      </w:tr>
      <w:tr w:rsidR="00F71388" w:rsidTr="00DB2AC8">
        <w:trPr>
          <w:jc w:val="center"/>
        </w:trPr>
        <w:tc>
          <w:tcPr>
            <w:tcW w:w="857" w:type="dxa"/>
            <w:vAlign w:val="center"/>
          </w:tcPr>
          <w:p w:rsidR="00F71388" w:rsidRPr="00DB2AC8" w:rsidRDefault="00F71388" w:rsidP="00DB2AC8">
            <w:pPr>
              <w:jc w:val="cente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3705</w:t>
            </w:r>
          </w:p>
        </w:tc>
        <w:tc>
          <w:tcPr>
            <w:tcW w:w="599" w:type="dxa"/>
            <w:vAlign w:val="center"/>
          </w:tcPr>
          <w:p w:rsidR="00F71388" w:rsidRPr="00DB2AC8" w:rsidRDefault="00F71388" w:rsidP="00A533C0">
            <w:pPr>
              <w:rPr>
                <w:rFonts w:asciiTheme="majorEastAsia" w:eastAsiaTheme="majorEastAsia" w:hAnsiTheme="majorEastAsia"/>
                <w:color w:val="000000"/>
                <w:szCs w:val="21"/>
              </w:rPr>
            </w:pPr>
          </w:p>
        </w:tc>
        <w:tc>
          <w:tcPr>
            <w:tcW w:w="1415"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东营市教育招生考试院</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45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493" w:type="dxa"/>
            <w:vAlign w:val="center"/>
          </w:tcPr>
          <w:p w:rsidR="00F71388" w:rsidRPr="00DB2AC8" w:rsidRDefault="00F71388" w:rsidP="00A533C0">
            <w:pPr>
              <w:widowControl/>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接受报考所有招生单位的本市高校的应届本科毕业生及工作或户籍为本市的其他考生。</w:t>
            </w:r>
          </w:p>
        </w:tc>
      </w:tr>
      <w:tr w:rsidR="00F71388" w:rsidTr="00DB2AC8">
        <w:trPr>
          <w:jc w:val="center"/>
        </w:trPr>
        <w:tc>
          <w:tcPr>
            <w:tcW w:w="857" w:type="dxa"/>
            <w:vAlign w:val="center"/>
          </w:tcPr>
          <w:p w:rsidR="00F71388" w:rsidRPr="00DB2AC8" w:rsidRDefault="00F71388" w:rsidP="00DB2AC8">
            <w:pPr>
              <w:jc w:val="cente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3706</w:t>
            </w:r>
          </w:p>
        </w:tc>
        <w:tc>
          <w:tcPr>
            <w:tcW w:w="599" w:type="dxa"/>
            <w:vAlign w:val="center"/>
          </w:tcPr>
          <w:p w:rsidR="00F71388" w:rsidRPr="00DB2AC8" w:rsidRDefault="00F71388" w:rsidP="00A533C0">
            <w:pPr>
              <w:rPr>
                <w:rFonts w:asciiTheme="majorEastAsia" w:eastAsiaTheme="majorEastAsia" w:hAnsiTheme="majorEastAsia"/>
                <w:color w:val="000000"/>
                <w:szCs w:val="21"/>
              </w:rPr>
            </w:pPr>
          </w:p>
        </w:tc>
        <w:tc>
          <w:tcPr>
            <w:tcW w:w="1415"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烟台市教育招生考试中心</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45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493" w:type="dxa"/>
            <w:vAlign w:val="center"/>
          </w:tcPr>
          <w:p w:rsidR="00F71388" w:rsidRPr="00DB2AC8" w:rsidRDefault="00F71388" w:rsidP="00A533C0">
            <w:pPr>
              <w:widowControl/>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接受报考除了烟台大学以外的所有招生单位的本市高校的应届本科毕业生及工作或户籍为本市的其他考生。</w:t>
            </w:r>
          </w:p>
        </w:tc>
      </w:tr>
      <w:tr w:rsidR="00F71388" w:rsidTr="00DB2AC8">
        <w:trPr>
          <w:jc w:val="center"/>
        </w:trPr>
        <w:tc>
          <w:tcPr>
            <w:tcW w:w="857" w:type="dxa"/>
            <w:vAlign w:val="center"/>
          </w:tcPr>
          <w:p w:rsidR="00F71388" w:rsidRPr="00DB2AC8" w:rsidRDefault="00F71388" w:rsidP="00DB2AC8">
            <w:pPr>
              <w:jc w:val="cente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3707</w:t>
            </w:r>
          </w:p>
        </w:tc>
        <w:tc>
          <w:tcPr>
            <w:tcW w:w="599" w:type="dxa"/>
            <w:vAlign w:val="center"/>
          </w:tcPr>
          <w:p w:rsidR="00F71388" w:rsidRPr="00DB2AC8" w:rsidRDefault="00F71388" w:rsidP="00A533C0">
            <w:pPr>
              <w:rPr>
                <w:rFonts w:asciiTheme="majorEastAsia" w:eastAsiaTheme="majorEastAsia" w:hAnsiTheme="majorEastAsia"/>
                <w:color w:val="000000"/>
                <w:szCs w:val="21"/>
              </w:rPr>
            </w:pPr>
          </w:p>
        </w:tc>
        <w:tc>
          <w:tcPr>
            <w:tcW w:w="1415"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潍坊市招生考试研究院</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45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493" w:type="dxa"/>
            <w:vAlign w:val="center"/>
          </w:tcPr>
          <w:p w:rsidR="00F71388" w:rsidRPr="00DB2AC8" w:rsidRDefault="00F71388" w:rsidP="00A533C0">
            <w:pPr>
              <w:widowControl/>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接受报考所有招生单位的本市高校的应届本科毕业生及工作或户籍为本市的其他考生。</w:t>
            </w:r>
          </w:p>
        </w:tc>
      </w:tr>
      <w:tr w:rsidR="00F71388" w:rsidTr="00DB2AC8">
        <w:trPr>
          <w:jc w:val="center"/>
        </w:trPr>
        <w:tc>
          <w:tcPr>
            <w:tcW w:w="857" w:type="dxa"/>
            <w:vAlign w:val="center"/>
          </w:tcPr>
          <w:p w:rsidR="00F71388" w:rsidRPr="00DB2AC8" w:rsidRDefault="00F71388" w:rsidP="00DB2AC8">
            <w:pPr>
              <w:jc w:val="cente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3708</w:t>
            </w:r>
          </w:p>
        </w:tc>
        <w:tc>
          <w:tcPr>
            <w:tcW w:w="599" w:type="dxa"/>
            <w:vAlign w:val="center"/>
          </w:tcPr>
          <w:p w:rsidR="00F71388" w:rsidRPr="00DB2AC8" w:rsidRDefault="00F71388" w:rsidP="00A533C0">
            <w:pPr>
              <w:rPr>
                <w:rFonts w:asciiTheme="majorEastAsia" w:eastAsiaTheme="majorEastAsia" w:hAnsiTheme="majorEastAsia"/>
                <w:color w:val="000000"/>
                <w:szCs w:val="21"/>
              </w:rPr>
            </w:pPr>
          </w:p>
        </w:tc>
        <w:tc>
          <w:tcPr>
            <w:tcW w:w="1415"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济宁市招生考试中心</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45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493" w:type="dxa"/>
            <w:vAlign w:val="center"/>
          </w:tcPr>
          <w:p w:rsidR="00F71388" w:rsidRPr="00DB2AC8" w:rsidRDefault="00F71388" w:rsidP="00A533C0">
            <w:pPr>
              <w:widowControl/>
              <w:rPr>
                <w:rFonts w:asciiTheme="majorEastAsia" w:eastAsiaTheme="majorEastAsia" w:hAnsiTheme="majorEastAsia" w:cs="宋体"/>
                <w:color w:val="000000"/>
                <w:kern w:val="0"/>
                <w:szCs w:val="21"/>
              </w:rPr>
            </w:pPr>
            <w:r w:rsidRPr="00DB2AC8">
              <w:rPr>
                <w:rFonts w:asciiTheme="majorEastAsia" w:eastAsiaTheme="majorEastAsia" w:hAnsiTheme="majorEastAsia" w:hint="eastAsia"/>
                <w:color w:val="000000"/>
                <w:szCs w:val="21"/>
              </w:rPr>
              <w:t>接受报考除了曲阜师范大学以外的所有招生单位的本市高校的应届本科毕业生及工作或户籍为本市的其他考生。</w:t>
            </w:r>
          </w:p>
        </w:tc>
      </w:tr>
      <w:tr w:rsidR="00F71388" w:rsidTr="00DB2AC8">
        <w:trPr>
          <w:jc w:val="center"/>
        </w:trPr>
        <w:tc>
          <w:tcPr>
            <w:tcW w:w="857" w:type="dxa"/>
            <w:vAlign w:val="center"/>
          </w:tcPr>
          <w:p w:rsidR="00F71388" w:rsidRPr="00DB2AC8" w:rsidRDefault="00F71388" w:rsidP="00DB2AC8">
            <w:pPr>
              <w:jc w:val="cente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3709</w:t>
            </w:r>
          </w:p>
        </w:tc>
        <w:tc>
          <w:tcPr>
            <w:tcW w:w="599" w:type="dxa"/>
            <w:vAlign w:val="center"/>
          </w:tcPr>
          <w:p w:rsidR="00F71388" w:rsidRPr="00DB2AC8" w:rsidRDefault="00F71388" w:rsidP="00A533C0">
            <w:pPr>
              <w:rPr>
                <w:rFonts w:asciiTheme="majorEastAsia" w:eastAsiaTheme="majorEastAsia" w:hAnsiTheme="majorEastAsia"/>
                <w:color w:val="000000"/>
                <w:szCs w:val="21"/>
              </w:rPr>
            </w:pPr>
          </w:p>
        </w:tc>
        <w:tc>
          <w:tcPr>
            <w:tcW w:w="1415"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泰安市招生考试中心</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45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493" w:type="dxa"/>
            <w:vAlign w:val="center"/>
          </w:tcPr>
          <w:p w:rsidR="00F71388" w:rsidRPr="00DB2AC8" w:rsidRDefault="00F71388" w:rsidP="00A533C0">
            <w:pPr>
              <w:widowControl/>
              <w:rPr>
                <w:rFonts w:asciiTheme="majorEastAsia" w:eastAsiaTheme="majorEastAsia" w:hAnsiTheme="majorEastAsia" w:cs="宋体"/>
                <w:color w:val="000000"/>
                <w:kern w:val="0"/>
                <w:szCs w:val="21"/>
              </w:rPr>
            </w:pPr>
            <w:r w:rsidRPr="00DB2AC8">
              <w:rPr>
                <w:rFonts w:asciiTheme="majorEastAsia" w:eastAsiaTheme="majorEastAsia" w:hAnsiTheme="majorEastAsia" w:hint="eastAsia"/>
                <w:color w:val="000000"/>
                <w:szCs w:val="21"/>
              </w:rPr>
              <w:t>接受报考除了山东农业大学以外的所有招生单位的本市高校的应届本科毕业生及工作或户籍为本市的其他考生。</w:t>
            </w:r>
          </w:p>
        </w:tc>
      </w:tr>
      <w:tr w:rsidR="00F71388" w:rsidTr="00DB2AC8">
        <w:trPr>
          <w:jc w:val="center"/>
        </w:trPr>
        <w:tc>
          <w:tcPr>
            <w:tcW w:w="857" w:type="dxa"/>
            <w:vAlign w:val="center"/>
          </w:tcPr>
          <w:p w:rsidR="00F71388" w:rsidRPr="00DB2AC8" w:rsidRDefault="00F71388" w:rsidP="00DB2AC8">
            <w:pPr>
              <w:jc w:val="cente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3710</w:t>
            </w:r>
          </w:p>
        </w:tc>
        <w:tc>
          <w:tcPr>
            <w:tcW w:w="599" w:type="dxa"/>
            <w:vAlign w:val="center"/>
          </w:tcPr>
          <w:p w:rsidR="00F71388" w:rsidRPr="00DB2AC8" w:rsidRDefault="00F71388" w:rsidP="00A533C0">
            <w:pPr>
              <w:rPr>
                <w:rFonts w:asciiTheme="majorEastAsia" w:eastAsiaTheme="majorEastAsia" w:hAnsiTheme="majorEastAsia"/>
                <w:color w:val="000000"/>
                <w:szCs w:val="21"/>
              </w:rPr>
            </w:pPr>
          </w:p>
        </w:tc>
        <w:tc>
          <w:tcPr>
            <w:tcW w:w="1415"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威海市招生考试办公室</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45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493" w:type="dxa"/>
            <w:vAlign w:val="center"/>
          </w:tcPr>
          <w:p w:rsidR="00F71388" w:rsidRPr="00DB2AC8" w:rsidRDefault="00F71388" w:rsidP="00A533C0">
            <w:pPr>
              <w:widowControl/>
              <w:rPr>
                <w:rFonts w:asciiTheme="majorEastAsia" w:eastAsiaTheme="majorEastAsia" w:hAnsiTheme="majorEastAsia" w:cs="宋体"/>
                <w:color w:val="000000"/>
                <w:kern w:val="0"/>
                <w:szCs w:val="21"/>
              </w:rPr>
            </w:pPr>
            <w:r w:rsidRPr="00DB2AC8">
              <w:rPr>
                <w:rFonts w:asciiTheme="majorEastAsia" w:eastAsiaTheme="majorEastAsia" w:hAnsiTheme="majorEastAsia" w:hint="eastAsia"/>
                <w:color w:val="000000"/>
                <w:szCs w:val="21"/>
              </w:rPr>
              <w:t>接受报考所有招生单位的本市高校的应届本科毕业生及工作或户籍为本市的其他考生。</w:t>
            </w:r>
          </w:p>
        </w:tc>
      </w:tr>
      <w:tr w:rsidR="00F71388" w:rsidTr="00DB2AC8">
        <w:trPr>
          <w:jc w:val="center"/>
        </w:trPr>
        <w:tc>
          <w:tcPr>
            <w:tcW w:w="857" w:type="dxa"/>
            <w:vAlign w:val="center"/>
          </w:tcPr>
          <w:p w:rsidR="00F71388" w:rsidRPr="00DB2AC8" w:rsidRDefault="00F71388" w:rsidP="00DB2AC8">
            <w:pPr>
              <w:jc w:val="cente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3711</w:t>
            </w:r>
          </w:p>
        </w:tc>
        <w:tc>
          <w:tcPr>
            <w:tcW w:w="599" w:type="dxa"/>
            <w:vAlign w:val="center"/>
          </w:tcPr>
          <w:p w:rsidR="00F71388" w:rsidRPr="00DB2AC8" w:rsidRDefault="00F71388" w:rsidP="00A533C0">
            <w:pPr>
              <w:rPr>
                <w:rFonts w:asciiTheme="majorEastAsia" w:eastAsiaTheme="majorEastAsia" w:hAnsiTheme="majorEastAsia"/>
                <w:color w:val="000000"/>
                <w:szCs w:val="21"/>
              </w:rPr>
            </w:pPr>
          </w:p>
        </w:tc>
        <w:tc>
          <w:tcPr>
            <w:tcW w:w="1415"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日照市教育考试中心</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45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493" w:type="dxa"/>
            <w:vAlign w:val="center"/>
          </w:tcPr>
          <w:p w:rsidR="00F71388" w:rsidRPr="00DB2AC8" w:rsidRDefault="00F71388" w:rsidP="00A533C0">
            <w:pPr>
              <w:widowControl/>
              <w:rPr>
                <w:rFonts w:asciiTheme="majorEastAsia" w:eastAsiaTheme="majorEastAsia" w:hAnsiTheme="majorEastAsia" w:cs="宋体"/>
                <w:color w:val="000000"/>
                <w:kern w:val="0"/>
                <w:szCs w:val="21"/>
              </w:rPr>
            </w:pPr>
            <w:r w:rsidRPr="00DB2AC8">
              <w:rPr>
                <w:rFonts w:asciiTheme="majorEastAsia" w:eastAsiaTheme="majorEastAsia" w:hAnsiTheme="majorEastAsia" w:hint="eastAsia"/>
                <w:color w:val="000000"/>
                <w:szCs w:val="21"/>
              </w:rPr>
              <w:t>接受报考所有招生单位的本市高校的应届本科毕业生及工作或户籍为本市的其他考生。</w:t>
            </w:r>
          </w:p>
        </w:tc>
      </w:tr>
      <w:tr w:rsidR="00F71388" w:rsidTr="00DB2AC8">
        <w:trPr>
          <w:jc w:val="center"/>
        </w:trPr>
        <w:tc>
          <w:tcPr>
            <w:tcW w:w="857" w:type="dxa"/>
            <w:vAlign w:val="center"/>
          </w:tcPr>
          <w:p w:rsidR="00F71388" w:rsidRPr="00DB2AC8" w:rsidRDefault="00F71388" w:rsidP="00DB2AC8">
            <w:pPr>
              <w:jc w:val="cente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3713</w:t>
            </w:r>
          </w:p>
        </w:tc>
        <w:tc>
          <w:tcPr>
            <w:tcW w:w="599" w:type="dxa"/>
            <w:vAlign w:val="center"/>
          </w:tcPr>
          <w:p w:rsidR="00F71388" w:rsidRPr="00DB2AC8" w:rsidRDefault="00F71388" w:rsidP="00A533C0">
            <w:pPr>
              <w:rPr>
                <w:rFonts w:asciiTheme="majorEastAsia" w:eastAsiaTheme="majorEastAsia" w:hAnsiTheme="majorEastAsia"/>
                <w:color w:val="000000"/>
                <w:szCs w:val="21"/>
              </w:rPr>
            </w:pPr>
          </w:p>
        </w:tc>
        <w:tc>
          <w:tcPr>
            <w:tcW w:w="1415"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临沂市教育考试中心</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45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493" w:type="dxa"/>
            <w:vAlign w:val="center"/>
          </w:tcPr>
          <w:p w:rsidR="00F71388" w:rsidRPr="00DB2AC8" w:rsidRDefault="00F71388" w:rsidP="00A533C0">
            <w:pPr>
              <w:widowControl/>
              <w:rPr>
                <w:rFonts w:asciiTheme="majorEastAsia" w:eastAsiaTheme="majorEastAsia" w:hAnsiTheme="majorEastAsia" w:cs="宋体"/>
                <w:color w:val="000000"/>
                <w:kern w:val="0"/>
                <w:szCs w:val="21"/>
              </w:rPr>
            </w:pPr>
            <w:r w:rsidRPr="00DB2AC8">
              <w:rPr>
                <w:rFonts w:asciiTheme="majorEastAsia" w:eastAsiaTheme="majorEastAsia" w:hAnsiTheme="majorEastAsia" w:hint="eastAsia"/>
                <w:color w:val="000000"/>
                <w:szCs w:val="21"/>
              </w:rPr>
              <w:t>接受报考所有招生单位的本市高校的应届本科毕业生及工作或户籍为本市的其他考生。</w:t>
            </w:r>
          </w:p>
        </w:tc>
      </w:tr>
      <w:tr w:rsidR="00F71388" w:rsidTr="00DB2AC8">
        <w:trPr>
          <w:jc w:val="center"/>
        </w:trPr>
        <w:tc>
          <w:tcPr>
            <w:tcW w:w="857" w:type="dxa"/>
            <w:vAlign w:val="center"/>
          </w:tcPr>
          <w:p w:rsidR="00F71388" w:rsidRPr="00DB2AC8" w:rsidRDefault="00F71388" w:rsidP="00DB2AC8">
            <w:pPr>
              <w:jc w:val="cente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3714</w:t>
            </w:r>
          </w:p>
        </w:tc>
        <w:tc>
          <w:tcPr>
            <w:tcW w:w="599" w:type="dxa"/>
            <w:vAlign w:val="center"/>
          </w:tcPr>
          <w:p w:rsidR="00F71388" w:rsidRPr="00DB2AC8" w:rsidRDefault="00F71388" w:rsidP="00A533C0">
            <w:pPr>
              <w:rPr>
                <w:rFonts w:asciiTheme="majorEastAsia" w:eastAsiaTheme="majorEastAsia" w:hAnsiTheme="majorEastAsia"/>
                <w:color w:val="000000"/>
                <w:szCs w:val="21"/>
              </w:rPr>
            </w:pPr>
          </w:p>
        </w:tc>
        <w:tc>
          <w:tcPr>
            <w:tcW w:w="1415"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德州市招生考试办公室</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45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493" w:type="dxa"/>
            <w:vAlign w:val="center"/>
          </w:tcPr>
          <w:p w:rsidR="00F71388" w:rsidRPr="00DB2AC8" w:rsidRDefault="00F71388" w:rsidP="00A533C0">
            <w:pPr>
              <w:widowControl/>
              <w:rPr>
                <w:rFonts w:asciiTheme="majorEastAsia" w:eastAsiaTheme="majorEastAsia" w:hAnsiTheme="majorEastAsia" w:cs="宋体"/>
                <w:color w:val="000000"/>
                <w:kern w:val="0"/>
                <w:szCs w:val="21"/>
              </w:rPr>
            </w:pPr>
            <w:r w:rsidRPr="00DB2AC8">
              <w:rPr>
                <w:rFonts w:asciiTheme="majorEastAsia" w:eastAsiaTheme="majorEastAsia" w:hAnsiTheme="majorEastAsia" w:hint="eastAsia"/>
                <w:color w:val="000000"/>
                <w:szCs w:val="21"/>
              </w:rPr>
              <w:t>接受报考所有招生单位的本市高校的应届本科毕业生及工作或户籍为本市的其他考生。</w:t>
            </w:r>
          </w:p>
        </w:tc>
      </w:tr>
      <w:tr w:rsidR="00F71388" w:rsidTr="00DB2AC8">
        <w:trPr>
          <w:jc w:val="center"/>
        </w:trPr>
        <w:tc>
          <w:tcPr>
            <w:tcW w:w="857" w:type="dxa"/>
            <w:vAlign w:val="center"/>
          </w:tcPr>
          <w:p w:rsidR="00F71388" w:rsidRPr="00DB2AC8" w:rsidRDefault="00F71388" w:rsidP="00DB2AC8">
            <w:pPr>
              <w:jc w:val="cente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3715</w:t>
            </w:r>
          </w:p>
        </w:tc>
        <w:tc>
          <w:tcPr>
            <w:tcW w:w="599" w:type="dxa"/>
            <w:vAlign w:val="center"/>
          </w:tcPr>
          <w:p w:rsidR="00F71388" w:rsidRPr="00DB2AC8" w:rsidRDefault="00F71388" w:rsidP="00A533C0">
            <w:pPr>
              <w:rPr>
                <w:rFonts w:asciiTheme="majorEastAsia" w:eastAsiaTheme="majorEastAsia" w:hAnsiTheme="majorEastAsia"/>
                <w:color w:val="000000"/>
                <w:szCs w:val="21"/>
              </w:rPr>
            </w:pPr>
          </w:p>
        </w:tc>
        <w:tc>
          <w:tcPr>
            <w:tcW w:w="1415"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聊城市招生考试中心</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45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493" w:type="dxa"/>
            <w:vAlign w:val="center"/>
          </w:tcPr>
          <w:p w:rsidR="00F71388" w:rsidRPr="00DB2AC8" w:rsidRDefault="00F71388" w:rsidP="00A533C0">
            <w:pPr>
              <w:widowControl/>
              <w:rPr>
                <w:rFonts w:asciiTheme="majorEastAsia" w:eastAsiaTheme="majorEastAsia" w:hAnsiTheme="majorEastAsia" w:cs="宋体"/>
                <w:color w:val="000000"/>
                <w:kern w:val="0"/>
                <w:szCs w:val="21"/>
              </w:rPr>
            </w:pPr>
            <w:r w:rsidRPr="00DB2AC8">
              <w:rPr>
                <w:rFonts w:asciiTheme="majorEastAsia" w:eastAsiaTheme="majorEastAsia" w:hAnsiTheme="majorEastAsia" w:hint="eastAsia"/>
                <w:color w:val="000000"/>
                <w:szCs w:val="21"/>
              </w:rPr>
              <w:t>接受报考除了聊城大学以外的所有招生单位的本市高校的应届本科毕业生及工作或户籍为本市的其他考生。</w:t>
            </w:r>
          </w:p>
        </w:tc>
      </w:tr>
      <w:tr w:rsidR="00F71388" w:rsidTr="00DB2AC8">
        <w:trPr>
          <w:jc w:val="center"/>
        </w:trPr>
        <w:tc>
          <w:tcPr>
            <w:tcW w:w="857" w:type="dxa"/>
            <w:vAlign w:val="center"/>
          </w:tcPr>
          <w:p w:rsidR="00F71388" w:rsidRPr="00DB2AC8" w:rsidRDefault="00F71388" w:rsidP="00DB2AC8">
            <w:pPr>
              <w:jc w:val="cente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3716</w:t>
            </w:r>
          </w:p>
        </w:tc>
        <w:tc>
          <w:tcPr>
            <w:tcW w:w="599" w:type="dxa"/>
            <w:vAlign w:val="center"/>
          </w:tcPr>
          <w:p w:rsidR="00F71388" w:rsidRPr="00DB2AC8" w:rsidRDefault="00F71388" w:rsidP="00A533C0">
            <w:pPr>
              <w:rPr>
                <w:rFonts w:asciiTheme="majorEastAsia" w:eastAsiaTheme="majorEastAsia" w:hAnsiTheme="majorEastAsia"/>
                <w:color w:val="000000"/>
                <w:szCs w:val="21"/>
              </w:rPr>
            </w:pPr>
          </w:p>
        </w:tc>
        <w:tc>
          <w:tcPr>
            <w:tcW w:w="1415"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滨州市招生考试服务中心</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45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493" w:type="dxa"/>
            <w:vAlign w:val="center"/>
          </w:tcPr>
          <w:p w:rsidR="00F71388" w:rsidRPr="00DB2AC8" w:rsidRDefault="00F71388" w:rsidP="00A533C0">
            <w:pPr>
              <w:widowControl/>
              <w:rPr>
                <w:rFonts w:asciiTheme="majorEastAsia" w:eastAsiaTheme="majorEastAsia" w:hAnsiTheme="majorEastAsia" w:cs="宋体"/>
                <w:color w:val="000000"/>
                <w:kern w:val="0"/>
                <w:szCs w:val="21"/>
              </w:rPr>
            </w:pPr>
            <w:r w:rsidRPr="00DB2AC8">
              <w:rPr>
                <w:rFonts w:asciiTheme="majorEastAsia" w:eastAsiaTheme="majorEastAsia" w:hAnsiTheme="majorEastAsia" w:hint="eastAsia"/>
                <w:color w:val="000000"/>
                <w:szCs w:val="21"/>
              </w:rPr>
              <w:t>接受报考所有招生单位的本市高校的应届本科毕业生及工作或户籍为本市的其他考生。</w:t>
            </w:r>
          </w:p>
        </w:tc>
      </w:tr>
      <w:tr w:rsidR="00F71388" w:rsidTr="00DB2AC8">
        <w:trPr>
          <w:jc w:val="center"/>
        </w:trPr>
        <w:tc>
          <w:tcPr>
            <w:tcW w:w="857" w:type="dxa"/>
            <w:vAlign w:val="center"/>
          </w:tcPr>
          <w:p w:rsidR="00F71388" w:rsidRPr="00DB2AC8" w:rsidRDefault="00F71388" w:rsidP="00DB2AC8">
            <w:pPr>
              <w:jc w:val="center"/>
              <w:rPr>
                <w:rFonts w:asciiTheme="majorEastAsia" w:eastAsiaTheme="majorEastAsia" w:hAnsiTheme="majorEastAsia"/>
                <w:color w:val="000000"/>
                <w:szCs w:val="21"/>
              </w:rPr>
            </w:pPr>
            <w:r w:rsidRPr="00DB2AC8">
              <w:rPr>
                <w:rFonts w:asciiTheme="majorEastAsia" w:eastAsiaTheme="majorEastAsia" w:hAnsiTheme="majorEastAsia"/>
                <w:color w:val="000000"/>
                <w:szCs w:val="21"/>
              </w:rPr>
              <w:t>3717</w:t>
            </w:r>
          </w:p>
        </w:tc>
        <w:tc>
          <w:tcPr>
            <w:tcW w:w="599" w:type="dxa"/>
            <w:vAlign w:val="center"/>
          </w:tcPr>
          <w:p w:rsidR="00F71388" w:rsidRPr="00DB2AC8" w:rsidRDefault="00F71388" w:rsidP="00A533C0">
            <w:pPr>
              <w:rPr>
                <w:rFonts w:asciiTheme="majorEastAsia" w:eastAsiaTheme="majorEastAsia" w:hAnsiTheme="majorEastAsia"/>
                <w:color w:val="000000"/>
                <w:szCs w:val="21"/>
              </w:rPr>
            </w:pPr>
          </w:p>
        </w:tc>
        <w:tc>
          <w:tcPr>
            <w:tcW w:w="1415"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菏泽市教育考试中心</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45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493" w:type="dxa"/>
            <w:vAlign w:val="center"/>
          </w:tcPr>
          <w:p w:rsidR="00F71388" w:rsidRPr="00DB2AC8" w:rsidRDefault="00F71388" w:rsidP="00A533C0">
            <w:pPr>
              <w:widowControl/>
              <w:rPr>
                <w:rFonts w:asciiTheme="majorEastAsia" w:eastAsiaTheme="majorEastAsia" w:hAnsiTheme="majorEastAsia" w:cs="宋体"/>
                <w:color w:val="000000"/>
                <w:kern w:val="0"/>
                <w:szCs w:val="21"/>
              </w:rPr>
            </w:pPr>
            <w:r w:rsidRPr="00DB2AC8">
              <w:rPr>
                <w:rFonts w:asciiTheme="majorEastAsia" w:eastAsiaTheme="majorEastAsia" w:hAnsiTheme="majorEastAsia" w:hint="eastAsia"/>
                <w:color w:val="000000"/>
                <w:szCs w:val="21"/>
              </w:rPr>
              <w:t>接受报考所有招生单位的本市高校的应届本科毕业生及工作或户籍为本市的其他考生。</w:t>
            </w:r>
          </w:p>
        </w:tc>
      </w:tr>
      <w:tr w:rsidR="00F71388" w:rsidTr="00DB2AC8">
        <w:trPr>
          <w:jc w:val="center"/>
        </w:trPr>
        <w:tc>
          <w:tcPr>
            <w:tcW w:w="857" w:type="dxa"/>
            <w:vAlign w:val="center"/>
          </w:tcPr>
          <w:p w:rsidR="00F71388" w:rsidRPr="00DB2AC8" w:rsidRDefault="00F71388" w:rsidP="00DB2AC8">
            <w:pPr>
              <w:jc w:val="cente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3751</w:t>
            </w:r>
          </w:p>
        </w:tc>
        <w:tc>
          <w:tcPr>
            <w:tcW w:w="599"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10422</w:t>
            </w:r>
          </w:p>
        </w:tc>
        <w:tc>
          <w:tcPr>
            <w:tcW w:w="1415"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山东大学</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45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493" w:type="dxa"/>
            <w:vAlign w:val="center"/>
          </w:tcPr>
          <w:p w:rsidR="00F71388" w:rsidRPr="00DB2AC8" w:rsidRDefault="00F71388" w:rsidP="00A533C0">
            <w:pPr>
              <w:widowControl/>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接受驻地在济南市的所有高校的报考山东大学的应届本科毕业生；接受工作或户籍在济南市的报考山东大学的其他考生；接受所有报考山东大学的单独考试及强军计划的考生。</w:t>
            </w:r>
          </w:p>
        </w:tc>
      </w:tr>
      <w:tr w:rsidR="00F71388" w:rsidTr="00DB2AC8">
        <w:trPr>
          <w:jc w:val="center"/>
        </w:trPr>
        <w:tc>
          <w:tcPr>
            <w:tcW w:w="857" w:type="dxa"/>
            <w:vAlign w:val="center"/>
          </w:tcPr>
          <w:p w:rsidR="00F71388" w:rsidRPr="00DB2AC8" w:rsidRDefault="00F71388" w:rsidP="00DB2AC8">
            <w:pPr>
              <w:jc w:val="cente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lastRenderedPageBreak/>
              <w:t>3752</w:t>
            </w:r>
          </w:p>
        </w:tc>
        <w:tc>
          <w:tcPr>
            <w:tcW w:w="599"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10423</w:t>
            </w:r>
          </w:p>
        </w:tc>
        <w:tc>
          <w:tcPr>
            <w:tcW w:w="1415"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中国海洋大学</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45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493" w:type="dxa"/>
            <w:vAlign w:val="center"/>
          </w:tcPr>
          <w:p w:rsidR="00F71388" w:rsidRPr="00DB2AC8" w:rsidRDefault="00F71388" w:rsidP="00A533C0">
            <w:pPr>
              <w:widowControl/>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接受驻地在青岛市的所有高校的报考中国海洋大学的应届本科毕业生；接受工作或户籍在青岛市的报考中国海洋大学的其他考生；接受所有报考中国海洋大学的单独考试考生。</w:t>
            </w:r>
          </w:p>
        </w:tc>
      </w:tr>
      <w:tr w:rsidR="00F71388" w:rsidTr="00DB2AC8">
        <w:trPr>
          <w:jc w:val="center"/>
        </w:trPr>
        <w:tc>
          <w:tcPr>
            <w:tcW w:w="857" w:type="dxa"/>
            <w:vAlign w:val="center"/>
          </w:tcPr>
          <w:p w:rsidR="00F71388" w:rsidRPr="00DB2AC8" w:rsidRDefault="00F71388" w:rsidP="00DB2AC8">
            <w:pPr>
              <w:jc w:val="cente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3753</w:t>
            </w:r>
          </w:p>
        </w:tc>
        <w:tc>
          <w:tcPr>
            <w:tcW w:w="599"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10424</w:t>
            </w:r>
          </w:p>
        </w:tc>
        <w:tc>
          <w:tcPr>
            <w:tcW w:w="1415"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山东科技大学</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45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493" w:type="dxa"/>
            <w:vAlign w:val="center"/>
          </w:tcPr>
          <w:p w:rsidR="00F71388" w:rsidRPr="00DB2AC8" w:rsidRDefault="00F71388" w:rsidP="00A533C0">
            <w:pPr>
              <w:widowControl/>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接受驻地在青岛市的所有高校的报考山东科技大学的应届本科毕业生；接受工作或户籍在青岛市的报考山东科技大学的其他考生；接受所有报考山东科技大学的单独考试考生。</w:t>
            </w:r>
          </w:p>
        </w:tc>
      </w:tr>
      <w:tr w:rsidR="00F71388" w:rsidTr="00DB2AC8">
        <w:trPr>
          <w:jc w:val="center"/>
        </w:trPr>
        <w:tc>
          <w:tcPr>
            <w:tcW w:w="857" w:type="dxa"/>
            <w:vAlign w:val="center"/>
          </w:tcPr>
          <w:p w:rsidR="00F71388" w:rsidRPr="00DB2AC8" w:rsidRDefault="00F71388" w:rsidP="00DB2AC8">
            <w:pPr>
              <w:jc w:val="cente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3754</w:t>
            </w:r>
          </w:p>
        </w:tc>
        <w:tc>
          <w:tcPr>
            <w:tcW w:w="599"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10425</w:t>
            </w:r>
          </w:p>
        </w:tc>
        <w:tc>
          <w:tcPr>
            <w:tcW w:w="1415"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中国石油大学（华东）</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45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493"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接受驻地在青岛市的所有高校的报考中国石油大学（华东）的应届本科毕业生；接受工作或户籍在青岛市的报考中国石油大学（华东）的其他考生；接受所有报考中国石油大学（华东）的单独考试考生。</w:t>
            </w:r>
          </w:p>
        </w:tc>
      </w:tr>
      <w:tr w:rsidR="00F71388" w:rsidTr="00DB2AC8">
        <w:trPr>
          <w:jc w:val="center"/>
        </w:trPr>
        <w:tc>
          <w:tcPr>
            <w:tcW w:w="857" w:type="dxa"/>
            <w:vAlign w:val="center"/>
          </w:tcPr>
          <w:p w:rsidR="00F71388" w:rsidRPr="00DB2AC8" w:rsidRDefault="00F71388" w:rsidP="00DB2AC8">
            <w:pPr>
              <w:jc w:val="cente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3755</w:t>
            </w:r>
          </w:p>
        </w:tc>
        <w:tc>
          <w:tcPr>
            <w:tcW w:w="599"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10426</w:t>
            </w:r>
          </w:p>
        </w:tc>
        <w:tc>
          <w:tcPr>
            <w:tcW w:w="1415"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青岛科技大学</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45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493"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接受驻地在青岛市的所有高校的报考青岛科技大学的应届本科毕业生；接受工作或户籍在青岛市的报考青岛科技大学的其他考生。</w:t>
            </w:r>
          </w:p>
        </w:tc>
      </w:tr>
      <w:tr w:rsidR="00F71388" w:rsidTr="00DB2AC8">
        <w:trPr>
          <w:jc w:val="center"/>
        </w:trPr>
        <w:tc>
          <w:tcPr>
            <w:tcW w:w="857" w:type="dxa"/>
            <w:vAlign w:val="center"/>
          </w:tcPr>
          <w:p w:rsidR="00F71388" w:rsidRPr="00DB2AC8" w:rsidRDefault="00F71388" w:rsidP="00DB2AC8">
            <w:pPr>
              <w:jc w:val="cente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3756</w:t>
            </w:r>
          </w:p>
        </w:tc>
        <w:tc>
          <w:tcPr>
            <w:tcW w:w="599"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10429</w:t>
            </w:r>
          </w:p>
        </w:tc>
        <w:tc>
          <w:tcPr>
            <w:tcW w:w="1415"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青岛理工大学</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45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493" w:type="dxa"/>
            <w:vAlign w:val="center"/>
          </w:tcPr>
          <w:p w:rsidR="00F71388" w:rsidRPr="00DB2AC8" w:rsidRDefault="00F71388" w:rsidP="00A533C0">
            <w:pPr>
              <w:widowControl/>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接受驻地在青岛市的所有高校的报考青岛理工大学的应届本科毕业生；接受工作或户籍在青岛市的报考青岛理工大学的其他考生；接受报考所有招生单位</w:t>
            </w:r>
            <w:proofErr w:type="gramStart"/>
            <w:r w:rsidRPr="00DB2AC8">
              <w:rPr>
                <w:rFonts w:asciiTheme="majorEastAsia" w:eastAsiaTheme="majorEastAsia" w:hAnsiTheme="majorEastAsia" w:cs="宋体" w:hint="eastAsia"/>
                <w:color w:val="000000"/>
                <w:kern w:val="0"/>
                <w:szCs w:val="21"/>
              </w:rPr>
              <w:t>业务课二科目</w:t>
            </w:r>
            <w:proofErr w:type="gramEnd"/>
            <w:r w:rsidRPr="00DB2AC8">
              <w:rPr>
                <w:rFonts w:asciiTheme="majorEastAsia" w:eastAsiaTheme="majorEastAsia" w:hAnsiTheme="majorEastAsia" w:cs="宋体" w:hint="eastAsia"/>
                <w:color w:val="000000"/>
                <w:kern w:val="0"/>
                <w:szCs w:val="21"/>
              </w:rPr>
              <w:t>代码以“5”开头（考试时间超过3小时）</w:t>
            </w:r>
            <w:r w:rsidRPr="00DB2AC8">
              <w:rPr>
                <w:rFonts w:asciiTheme="majorEastAsia" w:eastAsiaTheme="majorEastAsia" w:hAnsiTheme="majorEastAsia" w:hint="eastAsia"/>
                <w:color w:val="000000"/>
                <w:szCs w:val="21"/>
              </w:rPr>
              <w:t>的考生</w:t>
            </w:r>
            <w:r w:rsidRPr="00DB2AC8">
              <w:rPr>
                <w:rFonts w:asciiTheme="majorEastAsia" w:eastAsiaTheme="majorEastAsia" w:hAnsiTheme="majorEastAsia" w:cs="宋体" w:hint="eastAsia"/>
                <w:color w:val="000000"/>
                <w:kern w:val="0"/>
                <w:szCs w:val="21"/>
              </w:rPr>
              <w:t>。</w:t>
            </w:r>
          </w:p>
        </w:tc>
      </w:tr>
      <w:tr w:rsidR="00F71388" w:rsidTr="00DB2AC8">
        <w:trPr>
          <w:jc w:val="center"/>
        </w:trPr>
        <w:tc>
          <w:tcPr>
            <w:tcW w:w="857" w:type="dxa"/>
            <w:vAlign w:val="center"/>
          </w:tcPr>
          <w:p w:rsidR="00F71388" w:rsidRPr="00DB2AC8" w:rsidRDefault="00F71388" w:rsidP="00DB2AC8">
            <w:pPr>
              <w:jc w:val="cente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3757</w:t>
            </w:r>
          </w:p>
        </w:tc>
        <w:tc>
          <w:tcPr>
            <w:tcW w:w="599"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10430</w:t>
            </w:r>
          </w:p>
        </w:tc>
        <w:tc>
          <w:tcPr>
            <w:tcW w:w="1415"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山东建筑大学</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45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493" w:type="dxa"/>
            <w:vAlign w:val="center"/>
          </w:tcPr>
          <w:p w:rsidR="00F71388" w:rsidRPr="00DB2AC8" w:rsidRDefault="00F71388" w:rsidP="00A533C0">
            <w:pPr>
              <w:widowControl/>
              <w:rPr>
                <w:rFonts w:asciiTheme="majorEastAsia" w:eastAsiaTheme="majorEastAsia" w:hAnsiTheme="majorEastAsia" w:cs="宋体"/>
                <w:b/>
                <w:color w:val="000000"/>
                <w:kern w:val="0"/>
                <w:szCs w:val="21"/>
              </w:rPr>
            </w:pPr>
            <w:r w:rsidRPr="00DB2AC8">
              <w:rPr>
                <w:rFonts w:asciiTheme="majorEastAsia" w:eastAsiaTheme="majorEastAsia" w:hAnsiTheme="majorEastAsia" w:hint="eastAsia"/>
                <w:color w:val="000000"/>
                <w:szCs w:val="21"/>
              </w:rPr>
              <w:t>接受驻地在济南市的所有高校的报考山东建筑大学的应届本科毕业生；接受工作或户籍在济南市的报考山东建筑大学的其他考生；接受报</w:t>
            </w:r>
            <w:r w:rsidRPr="00DB2AC8">
              <w:rPr>
                <w:rFonts w:asciiTheme="majorEastAsia" w:eastAsiaTheme="majorEastAsia" w:hAnsiTheme="majorEastAsia" w:cs="宋体" w:hint="eastAsia"/>
                <w:color w:val="000000"/>
                <w:kern w:val="0"/>
                <w:szCs w:val="21"/>
              </w:rPr>
              <w:t>考</w:t>
            </w:r>
            <w:r w:rsidRPr="00DB2AC8">
              <w:rPr>
                <w:rFonts w:asciiTheme="majorEastAsia" w:eastAsiaTheme="majorEastAsia" w:hAnsiTheme="majorEastAsia" w:hint="eastAsia"/>
                <w:color w:val="000000"/>
                <w:szCs w:val="21"/>
              </w:rPr>
              <w:t>所有招生单位</w:t>
            </w:r>
            <w:proofErr w:type="gramStart"/>
            <w:r w:rsidRPr="00DB2AC8">
              <w:rPr>
                <w:rFonts w:asciiTheme="majorEastAsia" w:eastAsiaTheme="majorEastAsia" w:hAnsiTheme="majorEastAsia" w:cs="宋体" w:hint="eastAsia"/>
                <w:color w:val="000000"/>
                <w:kern w:val="0"/>
                <w:szCs w:val="21"/>
              </w:rPr>
              <w:t>业务课二科目</w:t>
            </w:r>
            <w:proofErr w:type="gramEnd"/>
            <w:r w:rsidRPr="00DB2AC8">
              <w:rPr>
                <w:rFonts w:asciiTheme="majorEastAsia" w:eastAsiaTheme="majorEastAsia" w:hAnsiTheme="majorEastAsia" w:cs="宋体" w:hint="eastAsia"/>
                <w:color w:val="000000"/>
                <w:kern w:val="0"/>
                <w:szCs w:val="21"/>
              </w:rPr>
              <w:t>代码以“5”开头（考试时间超过3小时）</w:t>
            </w:r>
            <w:r w:rsidRPr="00DB2AC8">
              <w:rPr>
                <w:rFonts w:asciiTheme="majorEastAsia" w:eastAsiaTheme="majorEastAsia" w:hAnsiTheme="majorEastAsia" w:hint="eastAsia"/>
                <w:color w:val="000000"/>
                <w:szCs w:val="21"/>
              </w:rPr>
              <w:t>的考生</w:t>
            </w:r>
            <w:r w:rsidRPr="00DB2AC8">
              <w:rPr>
                <w:rFonts w:asciiTheme="majorEastAsia" w:eastAsiaTheme="majorEastAsia" w:hAnsiTheme="majorEastAsia" w:cs="宋体" w:hint="eastAsia"/>
                <w:color w:val="000000"/>
                <w:kern w:val="0"/>
                <w:szCs w:val="21"/>
              </w:rPr>
              <w:t>。</w:t>
            </w:r>
          </w:p>
        </w:tc>
      </w:tr>
      <w:tr w:rsidR="00F71388" w:rsidTr="00DB2AC8">
        <w:trPr>
          <w:jc w:val="center"/>
        </w:trPr>
        <w:tc>
          <w:tcPr>
            <w:tcW w:w="857" w:type="dxa"/>
            <w:vAlign w:val="center"/>
          </w:tcPr>
          <w:p w:rsidR="00F71388" w:rsidRPr="00DB2AC8" w:rsidRDefault="00F71388" w:rsidP="00DB2AC8">
            <w:pPr>
              <w:jc w:val="cente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3760</w:t>
            </w:r>
          </w:p>
        </w:tc>
        <w:tc>
          <w:tcPr>
            <w:tcW w:w="599"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10434</w:t>
            </w:r>
          </w:p>
        </w:tc>
        <w:tc>
          <w:tcPr>
            <w:tcW w:w="1415"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山东农业大学</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45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493" w:type="dxa"/>
            <w:vAlign w:val="center"/>
          </w:tcPr>
          <w:p w:rsidR="00F71388" w:rsidRPr="00DB2AC8" w:rsidRDefault="00F71388" w:rsidP="00A533C0">
            <w:pPr>
              <w:widowControl/>
              <w:rPr>
                <w:rFonts w:asciiTheme="majorEastAsia" w:eastAsiaTheme="majorEastAsia" w:hAnsiTheme="majorEastAsia" w:cs="宋体"/>
                <w:color w:val="000000"/>
                <w:kern w:val="0"/>
                <w:szCs w:val="21"/>
              </w:rPr>
            </w:pPr>
            <w:r w:rsidRPr="00DB2AC8">
              <w:rPr>
                <w:rFonts w:asciiTheme="majorEastAsia" w:eastAsiaTheme="majorEastAsia" w:hAnsiTheme="majorEastAsia" w:hint="eastAsia"/>
                <w:color w:val="000000"/>
                <w:szCs w:val="21"/>
              </w:rPr>
              <w:t>接受驻地在泰安市的所有高校的报考山东农业大学的应届本科毕业生；接受工作或户籍在泰安市的报考山东农业大学的其他考生；接受所有报考山东农业大学的单独考试考生。</w:t>
            </w:r>
          </w:p>
        </w:tc>
      </w:tr>
      <w:tr w:rsidR="00F71388" w:rsidTr="00DB2AC8">
        <w:trPr>
          <w:jc w:val="center"/>
        </w:trPr>
        <w:tc>
          <w:tcPr>
            <w:tcW w:w="857" w:type="dxa"/>
            <w:vAlign w:val="center"/>
          </w:tcPr>
          <w:p w:rsidR="00F71388" w:rsidRPr="00DB2AC8" w:rsidRDefault="00F71388" w:rsidP="00DB2AC8">
            <w:pPr>
              <w:jc w:val="cente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3761</w:t>
            </w:r>
          </w:p>
        </w:tc>
        <w:tc>
          <w:tcPr>
            <w:tcW w:w="599"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10435</w:t>
            </w:r>
          </w:p>
        </w:tc>
        <w:tc>
          <w:tcPr>
            <w:tcW w:w="1415"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青岛农业大学</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45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493"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接受驻地在青岛市的所有高校的报考青岛农业大学的应届本科毕业生；接受工作或户籍在青岛市的报考青岛农业大学的其他考生。</w:t>
            </w:r>
          </w:p>
        </w:tc>
      </w:tr>
      <w:tr w:rsidR="00F71388" w:rsidTr="00DB2AC8">
        <w:trPr>
          <w:jc w:val="center"/>
        </w:trPr>
        <w:tc>
          <w:tcPr>
            <w:tcW w:w="857" w:type="dxa"/>
            <w:vAlign w:val="center"/>
          </w:tcPr>
          <w:p w:rsidR="00F71388" w:rsidRPr="00DB2AC8" w:rsidRDefault="00F71388" w:rsidP="00DB2AC8">
            <w:pPr>
              <w:jc w:val="cente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3766</w:t>
            </w:r>
          </w:p>
        </w:tc>
        <w:tc>
          <w:tcPr>
            <w:tcW w:w="599"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10441</w:t>
            </w:r>
          </w:p>
        </w:tc>
        <w:tc>
          <w:tcPr>
            <w:tcW w:w="1415"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山东中医药大学</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45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493" w:type="dxa"/>
            <w:vAlign w:val="center"/>
          </w:tcPr>
          <w:p w:rsidR="00F71388" w:rsidRPr="00DB2AC8" w:rsidRDefault="00F71388" w:rsidP="00A533C0">
            <w:pPr>
              <w:widowControl/>
              <w:rPr>
                <w:rFonts w:asciiTheme="majorEastAsia" w:eastAsiaTheme="majorEastAsia" w:hAnsiTheme="majorEastAsia" w:cs="宋体"/>
                <w:color w:val="000000"/>
                <w:kern w:val="0"/>
                <w:szCs w:val="21"/>
              </w:rPr>
            </w:pPr>
            <w:r w:rsidRPr="00DB2AC8">
              <w:rPr>
                <w:rFonts w:asciiTheme="majorEastAsia" w:eastAsiaTheme="majorEastAsia" w:hAnsiTheme="majorEastAsia" w:hint="eastAsia"/>
                <w:color w:val="000000"/>
                <w:szCs w:val="21"/>
              </w:rPr>
              <w:t>接受驻地在济南市的所有高校的报考山东中医药大学的应届本科毕业生；接受工作或户籍在济南市的报考山东中医药大</w:t>
            </w:r>
            <w:r w:rsidRPr="00DB2AC8">
              <w:rPr>
                <w:rFonts w:asciiTheme="majorEastAsia" w:eastAsiaTheme="majorEastAsia" w:hAnsiTheme="majorEastAsia" w:hint="eastAsia"/>
                <w:color w:val="000000"/>
                <w:szCs w:val="21"/>
              </w:rPr>
              <w:lastRenderedPageBreak/>
              <w:t>学的其他考生；接受所有报考山东中医药大学单独考试的考生。</w:t>
            </w:r>
          </w:p>
        </w:tc>
      </w:tr>
      <w:tr w:rsidR="00F71388" w:rsidTr="00DB2AC8">
        <w:trPr>
          <w:jc w:val="center"/>
        </w:trPr>
        <w:tc>
          <w:tcPr>
            <w:tcW w:w="857" w:type="dxa"/>
            <w:vAlign w:val="center"/>
          </w:tcPr>
          <w:p w:rsidR="00F71388" w:rsidRPr="00DB2AC8" w:rsidRDefault="00F71388" w:rsidP="00DB2AC8">
            <w:pPr>
              <w:jc w:val="cente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lastRenderedPageBreak/>
              <w:t>3769</w:t>
            </w:r>
          </w:p>
        </w:tc>
        <w:tc>
          <w:tcPr>
            <w:tcW w:w="599"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10445</w:t>
            </w:r>
          </w:p>
        </w:tc>
        <w:tc>
          <w:tcPr>
            <w:tcW w:w="1415"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山东师范大学</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45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493" w:type="dxa"/>
            <w:vAlign w:val="center"/>
          </w:tcPr>
          <w:p w:rsidR="00F71388" w:rsidRPr="00DB2AC8" w:rsidRDefault="00F71388" w:rsidP="00A533C0">
            <w:pPr>
              <w:widowControl/>
              <w:rPr>
                <w:rFonts w:asciiTheme="majorEastAsia" w:eastAsiaTheme="majorEastAsia" w:hAnsiTheme="majorEastAsia" w:cs="宋体"/>
                <w:color w:val="000000"/>
                <w:kern w:val="0"/>
                <w:szCs w:val="21"/>
              </w:rPr>
            </w:pPr>
            <w:r w:rsidRPr="00DB2AC8">
              <w:rPr>
                <w:rFonts w:asciiTheme="majorEastAsia" w:eastAsiaTheme="majorEastAsia" w:hAnsiTheme="majorEastAsia" w:hint="eastAsia"/>
                <w:color w:val="000000"/>
                <w:szCs w:val="21"/>
              </w:rPr>
              <w:t>接受驻地在济南市的所有高校的报考山东师范大学的应届本科毕业生；接受工作或户籍在济南市的报考山东师范大学的其他考生。</w:t>
            </w:r>
          </w:p>
        </w:tc>
      </w:tr>
      <w:tr w:rsidR="00F71388" w:rsidTr="00DB2AC8">
        <w:trPr>
          <w:jc w:val="center"/>
        </w:trPr>
        <w:tc>
          <w:tcPr>
            <w:tcW w:w="857" w:type="dxa"/>
            <w:vAlign w:val="center"/>
          </w:tcPr>
          <w:p w:rsidR="00F71388" w:rsidRPr="00DB2AC8" w:rsidRDefault="00F71388" w:rsidP="00DB2AC8">
            <w:pPr>
              <w:jc w:val="cente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3770</w:t>
            </w:r>
          </w:p>
        </w:tc>
        <w:tc>
          <w:tcPr>
            <w:tcW w:w="599"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10446</w:t>
            </w:r>
          </w:p>
        </w:tc>
        <w:tc>
          <w:tcPr>
            <w:tcW w:w="1415"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曲阜师范大学</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45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493" w:type="dxa"/>
            <w:vAlign w:val="center"/>
          </w:tcPr>
          <w:p w:rsidR="00F71388" w:rsidRPr="00DB2AC8" w:rsidRDefault="00F71388" w:rsidP="00A533C0">
            <w:pPr>
              <w:widowControl/>
              <w:rPr>
                <w:rFonts w:asciiTheme="majorEastAsia" w:eastAsiaTheme="majorEastAsia" w:hAnsiTheme="majorEastAsia" w:cs="宋体"/>
                <w:color w:val="000000"/>
                <w:kern w:val="0"/>
                <w:szCs w:val="21"/>
              </w:rPr>
            </w:pPr>
            <w:r w:rsidRPr="00DB2AC8">
              <w:rPr>
                <w:rFonts w:asciiTheme="majorEastAsia" w:eastAsiaTheme="majorEastAsia" w:hAnsiTheme="majorEastAsia" w:hint="eastAsia"/>
                <w:color w:val="000000"/>
                <w:szCs w:val="21"/>
              </w:rPr>
              <w:t>接受驻地在济宁市的所有高校的报考曲阜师范大学的应届本科毕业生；接受工作或户籍在济宁市的报考曲阜师范大学的其他考生。</w:t>
            </w:r>
          </w:p>
        </w:tc>
      </w:tr>
      <w:tr w:rsidR="00F71388" w:rsidTr="00DB2AC8">
        <w:trPr>
          <w:jc w:val="center"/>
        </w:trPr>
        <w:tc>
          <w:tcPr>
            <w:tcW w:w="857" w:type="dxa"/>
            <w:vAlign w:val="center"/>
          </w:tcPr>
          <w:p w:rsidR="00F71388" w:rsidRPr="00DB2AC8" w:rsidRDefault="00F71388" w:rsidP="00DB2AC8">
            <w:pPr>
              <w:jc w:val="cente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3771</w:t>
            </w:r>
          </w:p>
        </w:tc>
        <w:tc>
          <w:tcPr>
            <w:tcW w:w="599"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10447</w:t>
            </w:r>
          </w:p>
        </w:tc>
        <w:tc>
          <w:tcPr>
            <w:tcW w:w="1415"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聊城大学</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45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493" w:type="dxa"/>
            <w:vAlign w:val="center"/>
          </w:tcPr>
          <w:p w:rsidR="00F71388" w:rsidRPr="00DB2AC8" w:rsidRDefault="00F71388" w:rsidP="00A533C0">
            <w:pPr>
              <w:widowControl/>
              <w:rPr>
                <w:rFonts w:asciiTheme="majorEastAsia" w:eastAsiaTheme="majorEastAsia" w:hAnsiTheme="majorEastAsia" w:cs="宋体"/>
                <w:color w:val="000000"/>
                <w:kern w:val="0"/>
                <w:szCs w:val="21"/>
              </w:rPr>
            </w:pPr>
            <w:r w:rsidRPr="00DB2AC8">
              <w:rPr>
                <w:rFonts w:asciiTheme="majorEastAsia" w:eastAsiaTheme="majorEastAsia" w:hAnsiTheme="majorEastAsia" w:hint="eastAsia"/>
                <w:color w:val="000000"/>
                <w:szCs w:val="21"/>
              </w:rPr>
              <w:t>接受驻地在聊城市的所有高校的报考聊城大学的应届本科毕业生；接受工作或户籍在聊城市的报考聊城大学的其他考生。</w:t>
            </w:r>
          </w:p>
        </w:tc>
      </w:tr>
      <w:tr w:rsidR="00F71388" w:rsidTr="00DB2AC8">
        <w:trPr>
          <w:jc w:val="center"/>
        </w:trPr>
        <w:tc>
          <w:tcPr>
            <w:tcW w:w="857" w:type="dxa"/>
            <w:vAlign w:val="center"/>
          </w:tcPr>
          <w:p w:rsidR="00F71388" w:rsidRPr="00DB2AC8" w:rsidRDefault="00F71388" w:rsidP="00DB2AC8">
            <w:pPr>
              <w:jc w:val="cente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3775</w:t>
            </w:r>
          </w:p>
        </w:tc>
        <w:tc>
          <w:tcPr>
            <w:tcW w:w="599"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10456</w:t>
            </w:r>
          </w:p>
        </w:tc>
        <w:tc>
          <w:tcPr>
            <w:tcW w:w="1415"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山东财经大学</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45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493" w:type="dxa"/>
            <w:vAlign w:val="center"/>
          </w:tcPr>
          <w:p w:rsidR="00F71388" w:rsidRPr="00DB2AC8" w:rsidRDefault="00F71388" w:rsidP="00A533C0">
            <w:pPr>
              <w:jc w:val="left"/>
              <w:rPr>
                <w:rFonts w:asciiTheme="majorEastAsia" w:eastAsiaTheme="majorEastAsia" w:hAnsiTheme="majorEastAsia" w:cs="宋体"/>
                <w:color w:val="000000"/>
                <w:kern w:val="0"/>
                <w:szCs w:val="21"/>
              </w:rPr>
            </w:pPr>
            <w:r w:rsidRPr="00DB2AC8">
              <w:rPr>
                <w:rFonts w:asciiTheme="majorEastAsia" w:eastAsiaTheme="majorEastAsia" w:hAnsiTheme="majorEastAsia" w:hint="eastAsia"/>
                <w:color w:val="000000"/>
                <w:szCs w:val="21"/>
              </w:rPr>
              <w:t>接受驻地在济南市的所有高校的报考山东财经大学的应届本科毕业生；接受工作或户籍在济南市的报考山东财经大学的其他考生。</w:t>
            </w:r>
          </w:p>
        </w:tc>
      </w:tr>
      <w:tr w:rsidR="00F71388" w:rsidTr="00DB2AC8">
        <w:trPr>
          <w:jc w:val="center"/>
        </w:trPr>
        <w:tc>
          <w:tcPr>
            <w:tcW w:w="857" w:type="dxa"/>
            <w:vAlign w:val="center"/>
          </w:tcPr>
          <w:p w:rsidR="00F71388" w:rsidRPr="00DB2AC8" w:rsidRDefault="00F71388" w:rsidP="00DB2AC8">
            <w:pPr>
              <w:jc w:val="cente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3781</w:t>
            </w:r>
          </w:p>
        </w:tc>
        <w:tc>
          <w:tcPr>
            <w:tcW w:w="599"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11066</w:t>
            </w:r>
          </w:p>
        </w:tc>
        <w:tc>
          <w:tcPr>
            <w:tcW w:w="1415"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烟台大学</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45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493" w:type="dxa"/>
            <w:vAlign w:val="center"/>
          </w:tcPr>
          <w:p w:rsidR="00F71388" w:rsidRPr="00DB2AC8" w:rsidRDefault="00F71388" w:rsidP="00A533C0">
            <w:pPr>
              <w:widowControl/>
              <w:rPr>
                <w:rFonts w:asciiTheme="majorEastAsia" w:eastAsiaTheme="majorEastAsia" w:hAnsiTheme="majorEastAsia" w:cs="宋体"/>
                <w:color w:val="000000"/>
                <w:kern w:val="0"/>
                <w:szCs w:val="21"/>
              </w:rPr>
            </w:pPr>
            <w:r w:rsidRPr="00DB2AC8">
              <w:rPr>
                <w:rFonts w:asciiTheme="majorEastAsia" w:eastAsiaTheme="majorEastAsia" w:hAnsiTheme="majorEastAsia" w:hint="eastAsia"/>
                <w:color w:val="000000"/>
                <w:szCs w:val="21"/>
              </w:rPr>
              <w:t>接受驻地在烟台市的所有高校的报考烟台大学的应届本科毕业生；接受工作或户籍在烟台市的报考烟台大学的其他考生。</w:t>
            </w:r>
          </w:p>
        </w:tc>
      </w:tr>
      <w:tr w:rsidR="00F71388" w:rsidTr="00DB2AC8">
        <w:trPr>
          <w:jc w:val="center"/>
        </w:trPr>
        <w:tc>
          <w:tcPr>
            <w:tcW w:w="857" w:type="dxa"/>
            <w:vAlign w:val="center"/>
          </w:tcPr>
          <w:p w:rsidR="00F71388" w:rsidRPr="00DB2AC8" w:rsidRDefault="00F71388" w:rsidP="00DB2AC8">
            <w:pPr>
              <w:jc w:val="cente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3785</w:t>
            </w:r>
          </w:p>
        </w:tc>
        <w:tc>
          <w:tcPr>
            <w:tcW w:w="599"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11065</w:t>
            </w:r>
          </w:p>
        </w:tc>
        <w:tc>
          <w:tcPr>
            <w:tcW w:w="1415"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青岛大学</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45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493" w:type="dxa"/>
            <w:vAlign w:val="center"/>
          </w:tcPr>
          <w:p w:rsidR="00F71388" w:rsidRPr="00DB2AC8" w:rsidRDefault="00F71388" w:rsidP="00A533C0">
            <w:pPr>
              <w:widowControl/>
              <w:rPr>
                <w:rFonts w:asciiTheme="majorEastAsia" w:eastAsiaTheme="majorEastAsia" w:hAnsiTheme="majorEastAsia" w:cs="宋体"/>
                <w:color w:val="000000"/>
                <w:kern w:val="0"/>
                <w:szCs w:val="21"/>
              </w:rPr>
            </w:pPr>
            <w:r w:rsidRPr="00DB2AC8">
              <w:rPr>
                <w:rFonts w:asciiTheme="majorEastAsia" w:eastAsiaTheme="majorEastAsia" w:hAnsiTheme="majorEastAsia" w:hint="eastAsia"/>
                <w:color w:val="000000"/>
                <w:szCs w:val="21"/>
              </w:rPr>
              <w:t>接受驻地在青岛市的所有高校的报考青岛大学的应届本科毕业生；接受工作或户籍在青岛市的报考青岛大学的其他考生。</w:t>
            </w:r>
          </w:p>
        </w:tc>
      </w:tr>
      <w:tr w:rsidR="00F71388" w:rsidTr="00DB2AC8">
        <w:trPr>
          <w:jc w:val="center"/>
        </w:trPr>
        <w:tc>
          <w:tcPr>
            <w:tcW w:w="857" w:type="dxa"/>
            <w:vAlign w:val="center"/>
          </w:tcPr>
          <w:p w:rsidR="00F71388" w:rsidRPr="00DB2AC8" w:rsidRDefault="00F71388" w:rsidP="00DB2AC8">
            <w:pPr>
              <w:jc w:val="cente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3787</w:t>
            </w:r>
          </w:p>
        </w:tc>
        <w:tc>
          <w:tcPr>
            <w:tcW w:w="599"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10427</w:t>
            </w:r>
          </w:p>
        </w:tc>
        <w:tc>
          <w:tcPr>
            <w:tcW w:w="1415"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济南大学</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1608"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527"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r w:rsidRPr="00DB2AC8">
              <w:rPr>
                <w:rFonts w:asciiTheme="majorEastAsia" w:eastAsiaTheme="majorEastAsia" w:hAnsiTheme="majorEastAsia" w:cs="宋体" w:hint="eastAsia"/>
                <w:color w:val="000000"/>
                <w:kern w:val="0"/>
                <w:szCs w:val="21"/>
              </w:rPr>
              <w:t>√</w:t>
            </w:r>
          </w:p>
        </w:tc>
        <w:tc>
          <w:tcPr>
            <w:tcW w:w="630"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62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459" w:type="dxa"/>
            <w:vAlign w:val="center"/>
          </w:tcPr>
          <w:p w:rsidR="00F71388" w:rsidRPr="00DB2AC8" w:rsidRDefault="00F71388" w:rsidP="00A533C0">
            <w:pPr>
              <w:widowControl/>
              <w:jc w:val="center"/>
              <w:rPr>
                <w:rFonts w:asciiTheme="majorEastAsia" w:eastAsiaTheme="majorEastAsia" w:hAnsiTheme="majorEastAsia" w:cs="宋体"/>
                <w:color w:val="000000"/>
                <w:kern w:val="0"/>
                <w:szCs w:val="21"/>
              </w:rPr>
            </w:pPr>
          </w:p>
        </w:tc>
        <w:tc>
          <w:tcPr>
            <w:tcW w:w="5493" w:type="dxa"/>
            <w:vAlign w:val="center"/>
          </w:tcPr>
          <w:p w:rsidR="00F71388" w:rsidRPr="00DB2AC8" w:rsidRDefault="00F71388" w:rsidP="00A533C0">
            <w:pPr>
              <w:rPr>
                <w:rFonts w:asciiTheme="majorEastAsia" w:eastAsiaTheme="majorEastAsia" w:hAnsiTheme="majorEastAsia"/>
                <w:color w:val="000000"/>
                <w:szCs w:val="21"/>
              </w:rPr>
            </w:pPr>
            <w:r w:rsidRPr="00DB2AC8">
              <w:rPr>
                <w:rFonts w:asciiTheme="majorEastAsia" w:eastAsiaTheme="majorEastAsia" w:hAnsiTheme="majorEastAsia" w:hint="eastAsia"/>
                <w:color w:val="000000"/>
                <w:szCs w:val="21"/>
              </w:rPr>
              <w:t>接受驻地在济南市的所有高校的报考济南大学的应届本科毕业生；接受工作或户籍在济南市的报考济南大学的其他考生。</w:t>
            </w:r>
          </w:p>
        </w:tc>
      </w:tr>
    </w:tbl>
    <w:p w:rsidR="00F71388" w:rsidRPr="00DB2AC8" w:rsidRDefault="00F71388" w:rsidP="00F71388">
      <w:pPr>
        <w:jc w:val="right"/>
        <w:rPr>
          <w:color w:val="000000"/>
          <w:sz w:val="28"/>
          <w:szCs w:val="28"/>
        </w:rPr>
      </w:pPr>
    </w:p>
    <w:p w:rsidR="00F71388" w:rsidRPr="00DB2AC8" w:rsidRDefault="00F71388" w:rsidP="00DB2AC8">
      <w:pPr>
        <w:jc w:val="right"/>
        <w:rPr>
          <w:rFonts w:asciiTheme="majorEastAsia" w:eastAsiaTheme="majorEastAsia" w:hAnsiTheme="majorEastAsia"/>
          <w:color w:val="000000"/>
          <w:sz w:val="24"/>
          <w:szCs w:val="24"/>
        </w:rPr>
      </w:pPr>
      <w:r w:rsidRPr="00DB2AC8">
        <w:rPr>
          <w:rFonts w:asciiTheme="majorEastAsia" w:eastAsiaTheme="majorEastAsia" w:hAnsiTheme="majorEastAsia" w:hint="eastAsia"/>
          <w:color w:val="000000"/>
          <w:sz w:val="24"/>
          <w:szCs w:val="24"/>
        </w:rPr>
        <w:t>山东省教育招生考试院</w:t>
      </w:r>
    </w:p>
    <w:p w:rsidR="005704A3" w:rsidRPr="00DB2AC8" w:rsidRDefault="00F71388" w:rsidP="00DB2AC8">
      <w:pPr>
        <w:wordWrap w:val="0"/>
        <w:ind w:right="280"/>
        <w:jc w:val="right"/>
        <w:rPr>
          <w:rFonts w:asciiTheme="majorEastAsia" w:eastAsiaTheme="majorEastAsia" w:hAnsiTheme="majorEastAsia"/>
          <w:sz w:val="24"/>
          <w:szCs w:val="24"/>
        </w:rPr>
      </w:pPr>
      <w:r w:rsidRPr="00DB2AC8">
        <w:rPr>
          <w:rFonts w:asciiTheme="majorEastAsia" w:eastAsiaTheme="majorEastAsia" w:hAnsiTheme="majorEastAsia" w:hint="eastAsia"/>
          <w:color w:val="000000"/>
          <w:sz w:val="24"/>
          <w:szCs w:val="24"/>
        </w:rPr>
        <w:t>201</w:t>
      </w:r>
      <w:r w:rsidRPr="00DB2AC8">
        <w:rPr>
          <w:rFonts w:asciiTheme="majorEastAsia" w:eastAsiaTheme="majorEastAsia" w:hAnsiTheme="majorEastAsia"/>
          <w:color w:val="000000"/>
          <w:sz w:val="24"/>
          <w:szCs w:val="24"/>
        </w:rPr>
        <w:t>9</w:t>
      </w:r>
      <w:r w:rsidRPr="00DB2AC8">
        <w:rPr>
          <w:rFonts w:asciiTheme="majorEastAsia" w:eastAsiaTheme="majorEastAsia" w:hAnsiTheme="majorEastAsia" w:hint="eastAsia"/>
          <w:color w:val="000000"/>
          <w:sz w:val="24"/>
          <w:szCs w:val="24"/>
        </w:rPr>
        <w:t>年9月18日</w:t>
      </w:r>
    </w:p>
    <w:sectPr w:rsidR="005704A3" w:rsidRPr="00DB2AC8" w:rsidSect="00DB2AC8">
      <w:pgSz w:w="16838" w:h="11906" w:orient="landscape"/>
      <w:pgMar w:top="1247" w:right="1440" w:bottom="124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2A6" w:rsidRDefault="00B372A6" w:rsidP="00DB2AC8">
      <w:r>
        <w:separator/>
      </w:r>
    </w:p>
  </w:endnote>
  <w:endnote w:type="continuationSeparator" w:id="0">
    <w:p w:rsidR="00B372A6" w:rsidRDefault="00B372A6" w:rsidP="00DB2A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2A6" w:rsidRDefault="00B372A6" w:rsidP="00DB2AC8">
      <w:r>
        <w:separator/>
      </w:r>
    </w:p>
  </w:footnote>
  <w:footnote w:type="continuationSeparator" w:id="0">
    <w:p w:rsidR="00B372A6" w:rsidRDefault="00B372A6" w:rsidP="00DB2A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1388"/>
    <w:rsid w:val="00004B19"/>
    <w:rsid w:val="000209C2"/>
    <w:rsid w:val="00034D79"/>
    <w:rsid w:val="0004237D"/>
    <w:rsid w:val="00043623"/>
    <w:rsid w:val="00045323"/>
    <w:rsid w:val="000601B8"/>
    <w:rsid w:val="000B71B7"/>
    <w:rsid w:val="000C36FF"/>
    <w:rsid w:val="000D7247"/>
    <w:rsid w:val="000E147E"/>
    <w:rsid w:val="000E6021"/>
    <w:rsid w:val="000F1854"/>
    <w:rsid w:val="00112447"/>
    <w:rsid w:val="001306D6"/>
    <w:rsid w:val="00130E14"/>
    <w:rsid w:val="00156992"/>
    <w:rsid w:val="00177A8F"/>
    <w:rsid w:val="0018104B"/>
    <w:rsid w:val="001963D6"/>
    <w:rsid w:val="00196725"/>
    <w:rsid w:val="001A11F3"/>
    <w:rsid w:val="001C3DF9"/>
    <w:rsid w:val="001C3EB0"/>
    <w:rsid w:val="002012E9"/>
    <w:rsid w:val="00211638"/>
    <w:rsid w:val="00214033"/>
    <w:rsid w:val="00224D8C"/>
    <w:rsid w:val="0024047E"/>
    <w:rsid w:val="002443A3"/>
    <w:rsid w:val="00246D0B"/>
    <w:rsid w:val="00246F4E"/>
    <w:rsid w:val="002679DC"/>
    <w:rsid w:val="00272431"/>
    <w:rsid w:val="002732D6"/>
    <w:rsid w:val="00281FE4"/>
    <w:rsid w:val="00284BBE"/>
    <w:rsid w:val="00290C9D"/>
    <w:rsid w:val="002A1C44"/>
    <w:rsid w:val="002B2863"/>
    <w:rsid w:val="002C2FB1"/>
    <w:rsid w:val="002D09C6"/>
    <w:rsid w:val="002D138B"/>
    <w:rsid w:val="002D4E4F"/>
    <w:rsid w:val="002F13D9"/>
    <w:rsid w:val="002F4909"/>
    <w:rsid w:val="00307A79"/>
    <w:rsid w:val="00330A62"/>
    <w:rsid w:val="003353ED"/>
    <w:rsid w:val="00365FEF"/>
    <w:rsid w:val="00380A49"/>
    <w:rsid w:val="003A4E7E"/>
    <w:rsid w:val="003A7682"/>
    <w:rsid w:val="003B5E33"/>
    <w:rsid w:val="003C11EE"/>
    <w:rsid w:val="003F45CB"/>
    <w:rsid w:val="004034E8"/>
    <w:rsid w:val="004115E5"/>
    <w:rsid w:val="004219DC"/>
    <w:rsid w:val="00430FD8"/>
    <w:rsid w:val="00434261"/>
    <w:rsid w:val="00446D60"/>
    <w:rsid w:val="00447B3E"/>
    <w:rsid w:val="004B6795"/>
    <w:rsid w:val="004D162B"/>
    <w:rsid w:val="004E006C"/>
    <w:rsid w:val="004E18D5"/>
    <w:rsid w:val="004F4725"/>
    <w:rsid w:val="00502FE5"/>
    <w:rsid w:val="00526111"/>
    <w:rsid w:val="00550259"/>
    <w:rsid w:val="005704A3"/>
    <w:rsid w:val="00592335"/>
    <w:rsid w:val="0059248C"/>
    <w:rsid w:val="005942FC"/>
    <w:rsid w:val="005B15D4"/>
    <w:rsid w:val="005B5884"/>
    <w:rsid w:val="005C775B"/>
    <w:rsid w:val="005D72CD"/>
    <w:rsid w:val="005E699C"/>
    <w:rsid w:val="005E6B38"/>
    <w:rsid w:val="005F26FB"/>
    <w:rsid w:val="0060261E"/>
    <w:rsid w:val="006103EE"/>
    <w:rsid w:val="00614CFA"/>
    <w:rsid w:val="006154FA"/>
    <w:rsid w:val="006324DD"/>
    <w:rsid w:val="006378B7"/>
    <w:rsid w:val="006456F9"/>
    <w:rsid w:val="00665DCA"/>
    <w:rsid w:val="0066668E"/>
    <w:rsid w:val="006A1FE5"/>
    <w:rsid w:val="006C50F0"/>
    <w:rsid w:val="006E05E7"/>
    <w:rsid w:val="006F7A3F"/>
    <w:rsid w:val="007A3597"/>
    <w:rsid w:val="007C0208"/>
    <w:rsid w:val="007D65F4"/>
    <w:rsid w:val="007E546B"/>
    <w:rsid w:val="008012CE"/>
    <w:rsid w:val="00804897"/>
    <w:rsid w:val="0082244D"/>
    <w:rsid w:val="008319ED"/>
    <w:rsid w:val="00854953"/>
    <w:rsid w:val="0085546C"/>
    <w:rsid w:val="00877217"/>
    <w:rsid w:val="00882F44"/>
    <w:rsid w:val="008839F2"/>
    <w:rsid w:val="008A62CF"/>
    <w:rsid w:val="008B5EF0"/>
    <w:rsid w:val="008D2B2D"/>
    <w:rsid w:val="008E1BEE"/>
    <w:rsid w:val="008E1F04"/>
    <w:rsid w:val="008F3079"/>
    <w:rsid w:val="008F7F7E"/>
    <w:rsid w:val="00903BA9"/>
    <w:rsid w:val="00915B19"/>
    <w:rsid w:val="009240DD"/>
    <w:rsid w:val="00934706"/>
    <w:rsid w:val="00955065"/>
    <w:rsid w:val="0096190E"/>
    <w:rsid w:val="00961B44"/>
    <w:rsid w:val="00996BA8"/>
    <w:rsid w:val="009A0255"/>
    <w:rsid w:val="009A7044"/>
    <w:rsid w:val="009B0FED"/>
    <w:rsid w:val="009F0FB9"/>
    <w:rsid w:val="00A024D1"/>
    <w:rsid w:val="00A3073F"/>
    <w:rsid w:val="00A32BA7"/>
    <w:rsid w:val="00A36462"/>
    <w:rsid w:val="00A550B5"/>
    <w:rsid w:val="00A62CDB"/>
    <w:rsid w:val="00A65561"/>
    <w:rsid w:val="00A727BD"/>
    <w:rsid w:val="00A73FD7"/>
    <w:rsid w:val="00A85EF3"/>
    <w:rsid w:val="00AA5804"/>
    <w:rsid w:val="00AB7BA8"/>
    <w:rsid w:val="00AC61DB"/>
    <w:rsid w:val="00AC6548"/>
    <w:rsid w:val="00AD7739"/>
    <w:rsid w:val="00AE2C08"/>
    <w:rsid w:val="00AE3B35"/>
    <w:rsid w:val="00B11B4C"/>
    <w:rsid w:val="00B1682C"/>
    <w:rsid w:val="00B23DE2"/>
    <w:rsid w:val="00B372A6"/>
    <w:rsid w:val="00B5032A"/>
    <w:rsid w:val="00B66685"/>
    <w:rsid w:val="00B9525C"/>
    <w:rsid w:val="00B961D5"/>
    <w:rsid w:val="00BA34F9"/>
    <w:rsid w:val="00BA7EF8"/>
    <w:rsid w:val="00BE2C07"/>
    <w:rsid w:val="00C17597"/>
    <w:rsid w:val="00C22A60"/>
    <w:rsid w:val="00C26B2B"/>
    <w:rsid w:val="00C70DEE"/>
    <w:rsid w:val="00C9490D"/>
    <w:rsid w:val="00CA632A"/>
    <w:rsid w:val="00CB380D"/>
    <w:rsid w:val="00CE0E39"/>
    <w:rsid w:val="00CE748D"/>
    <w:rsid w:val="00CF1A99"/>
    <w:rsid w:val="00D00D1E"/>
    <w:rsid w:val="00D05E40"/>
    <w:rsid w:val="00D412A3"/>
    <w:rsid w:val="00D5262A"/>
    <w:rsid w:val="00D75375"/>
    <w:rsid w:val="00D76FE5"/>
    <w:rsid w:val="00D97EAC"/>
    <w:rsid w:val="00DA1B5E"/>
    <w:rsid w:val="00DA47DC"/>
    <w:rsid w:val="00DB09E4"/>
    <w:rsid w:val="00DB2AC8"/>
    <w:rsid w:val="00DC51E8"/>
    <w:rsid w:val="00DC678B"/>
    <w:rsid w:val="00DF2673"/>
    <w:rsid w:val="00E2014C"/>
    <w:rsid w:val="00E27388"/>
    <w:rsid w:val="00E343A3"/>
    <w:rsid w:val="00E60D09"/>
    <w:rsid w:val="00E67E6B"/>
    <w:rsid w:val="00E8136C"/>
    <w:rsid w:val="00EA1923"/>
    <w:rsid w:val="00EA306F"/>
    <w:rsid w:val="00EB29B1"/>
    <w:rsid w:val="00EB42E1"/>
    <w:rsid w:val="00EF338F"/>
    <w:rsid w:val="00F05BE4"/>
    <w:rsid w:val="00F3064E"/>
    <w:rsid w:val="00F37E27"/>
    <w:rsid w:val="00F41D21"/>
    <w:rsid w:val="00F450E3"/>
    <w:rsid w:val="00F67B8A"/>
    <w:rsid w:val="00F71388"/>
    <w:rsid w:val="00F7750F"/>
    <w:rsid w:val="00F818E1"/>
    <w:rsid w:val="00F91295"/>
    <w:rsid w:val="00F96826"/>
    <w:rsid w:val="00FB34F2"/>
    <w:rsid w:val="00FD0842"/>
    <w:rsid w:val="00FD7C11"/>
    <w:rsid w:val="00FE4486"/>
    <w:rsid w:val="00FF0388"/>
    <w:rsid w:val="00FF7C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388"/>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2A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2AC8"/>
    <w:rPr>
      <w:rFonts w:ascii="等线" w:eastAsia="等线" w:hAnsi="等线" w:cs="Times New Roman"/>
      <w:sz w:val="18"/>
      <w:szCs w:val="18"/>
    </w:rPr>
  </w:style>
  <w:style w:type="paragraph" w:styleId="a4">
    <w:name w:val="footer"/>
    <w:basedOn w:val="a"/>
    <w:link w:val="Char0"/>
    <w:uiPriority w:val="99"/>
    <w:semiHidden/>
    <w:unhideWhenUsed/>
    <w:rsid w:val="00DB2AC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2AC8"/>
    <w:rPr>
      <w:rFonts w:ascii="等线" w:eastAsia="等线" w:hAnsi="等线"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487</Words>
  <Characters>2779</Characters>
  <Application>Microsoft Office Word</Application>
  <DocSecurity>0</DocSecurity>
  <Lines>23</Lines>
  <Paragraphs>6</Paragraphs>
  <ScaleCrop>false</ScaleCrop>
  <Company> </Company>
  <LinksUpToDate>false</LinksUpToDate>
  <CharactersWithSpaces>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石竞（网站管理）</dc:creator>
  <cp:lastModifiedBy>石竞（网站管理）</cp:lastModifiedBy>
  <cp:revision>2</cp:revision>
  <dcterms:created xsi:type="dcterms:W3CDTF">2019-09-18T02:47:00Z</dcterms:created>
  <dcterms:modified xsi:type="dcterms:W3CDTF">2019-09-18T02:54:00Z</dcterms:modified>
</cp:coreProperties>
</file>